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827" w14:textId="77777777" w:rsidR="00A5240E" w:rsidRPr="008E1D0C" w:rsidRDefault="00A5240E" w:rsidP="0025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C024B" w14:textId="77777777" w:rsidR="008E1D0C" w:rsidRPr="004348E1" w:rsidRDefault="00DA2D02" w:rsidP="00252F79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BILJEŠKE UZ FINANCIJSKE IZVJEŠTAJE</w:t>
      </w:r>
    </w:p>
    <w:p w14:paraId="79E0E4F0" w14:textId="659A7F3B" w:rsidR="00DA2D02" w:rsidRPr="004348E1" w:rsidRDefault="00E43D63" w:rsidP="00E43D63">
      <w:pPr>
        <w:pStyle w:val="Odlomakpopisa"/>
        <w:spacing w:line="360" w:lineRule="auto"/>
        <w:ind w:left="108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       </w:t>
      </w:r>
      <w:r w:rsidR="00DA2D02" w:rsidRPr="004348E1">
        <w:rPr>
          <w:rFonts w:ascii="Century Gothic" w:hAnsi="Century Gothic" w:cs="Times New Roman"/>
          <w:b/>
          <w:sz w:val="24"/>
          <w:szCs w:val="24"/>
        </w:rPr>
        <w:t xml:space="preserve">ZA RAZDOBLJE </w:t>
      </w:r>
      <w:r w:rsidR="00E62741" w:rsidRPr="004348E1">
        <w:rPr>
          <w:rFonts w:ascii="Century Gothic" w:hAnsi="Century Gothic" w:cs="Times New Roman"/>
          <w:b/>
          <w:sz w:val="24"/>
          <w:szCs w:val="24"/>
        </w:rPr>
        <w:t>1. SIJEČNJA DO 31. PROSINCA</w:t>
      </w:r>
      <w:r w:rsidR="00ED67E7" w:rsidRPr="004348E1">
        <w:rPr>
          <w:rFonts w:ascii="Century Gothic" w:hAnsi="Century Gothic" w:cs="Times New Roman"/>
          <w:b/>
          <w:sz w:val="24"/>
          <w:szCs w:val="24"/>
        </w:rPr>
        <w:t xml:space="preserve"> 202</w:t>
      </w:r>
      <w:r w:rsidR="002B6B66">
        <w:rPr>
          <w:rFonts w:ascii="Century Gothic" w:hAnsi="Century Gothic" w:cs="Times New Roman"/>
          <w:b/>
          <w:sz w:val="24"/>
          <w:szCs w:val="24"/>
        </w:rPr>
        <w:t>3</w:t>
      </w:r>
      <w:r w:rsidR="00FF1975">
        <w:rPr>
          <w:rFonts w:ascii="Century Gothic" w:hAnsi="Century Gothic" w:cs="Times New Roman"/>
          <w:b/>
          <w:sz w:val="24"/>
          <w:szCs w:val="24"/>
        </w:rPr>
        <w:t>.</w:t>
      </w:r>
    </w:p>
    <w:p w14:paraId="43BBC865" w14:textId="77777777" w:rsidR="00DA2D02" w:rsidRPr="004348E1" w:rsidRDefault="00DA2D02" w:rsidP="00041FF6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16039240" w14:textId="77777777" w:rsidR="002C6ECA" w:rsidRDefault="002C6ECA" w:rsidP="004348E1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220E66A3" w14:textId="77777777" w:rsidR="00A07E04" w:rsidRPr="004348E1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Broj RKP – a</w:t>
      </w:r>
      <w:r w:rsidRPr="004348E1">
        <w:rPr>
          <w:rFonts w:ascii="Century Gothic" w:hAnsi="Century Gothic" w:cs="Times New Roman"/>
          <w:sz w:val="24"/>
          <w:szCs w:val="24"/>
        </w:rPr>
        <w:t xml:space="preserve">:  18514 </w:t>
      </w:r>
      <w:r w:rsidRPr="004348E1">
        <w:rPr>
          <w:rFonts w:ascii="Century Gothic" w:hAnsi="Century Gothic" w:cs="Times New Roman"/>
          <w:b/>
          <w:sz w:val="24"/>
          <w:szCs w:val="24"/>
        </w:rPr>
        <w:t xml:space="preserve">Matični broj: </w:t>
      </w:r>
      <w:r w:rsidRPr="004348E1">
        <w:rPr>
          <w:rFonts w:ascii="Century Gothic" w:hAnsi="Century Gothic" w:cs="Times New Roman"/>
          <w:sz w:val="24"/>
          <w:szCs w:val="24"/>
        </w:rPr>
        <w:t xml:space="preserve">03985733 </w:t>
      </w:r>
      <w:r w:rsidRPr="004348E1">
        <w:rPr>
          <w:rFonts w:ascii="Century Gothic" w:hAnsi="Century Gothic" w:cs="Times New Roman"/>
          <w:b/>
          <w:sz w:val="24"/>
          <w:szCs w:val="24"/>
        </w:rPr>
        <w:t>OIB:</w:t>
      </w:r>
      <w:r w:rsidRPr="004348E1">
        <w:rPr>
          <w:rFonts w:ascii="Century Gothic" w:hAnsi="Century Gothic" w:cs="Times New Roman"/>
          <w:sz w:val="24"/>
          <w:szCs w:val="24"/>
        </w:rPr>
        <w:t xml:space="preserve"> 17892901700 </w:t>
      </w:r>
      <w:r w:rsidRPr="004348E1">
        <w:rPr>
          <w:rFonts w:ascii="Century Gothic" w:hAnsi="Century Gothic" w:cs="Times New Roman"/>
          <w:b/>
          <w:sz w:val="24"/>
          <w:szCs w:val="24"/>
        </w:rPr>
        <w:t>Naziv i adresa obveznika:</w:t>
      </w:r>
      <w:r w:rsidRPr="004348E1">
        <w:rPr>
          <w:rFonts w:ascii="Century Gothic" w:hAnsi="Century Gothic" w:cs="Times New Roman"/>
          <w:sz w:val="24"/>
          <w:szCs w:val="24"/>
        </w:rPr>
        <w:t xml:space="preserve"> Gimnazija Metković, Kralja Zvonimira 12 </w:t>
      </w:r>
      <w:r w:rsidRPr="004348E1">
        <w:rPr>
          <w:rFonts w:ascii="Century Gothic" w:hAnsi="Century Gothic" w:cs="Times New Roman"/>
          <w:b/>
          <w:sz w:val="24"/>
          <w:szCs w:val="24"/>
        </w:rPr>
        <w:t>Oznaka razine:</w:t>
      </w:r>
      <w:r w:rsidRPr="004348E1">
        <w:rPr>
          <w:rFonts w:ascii="Century Gothic" w:hAnsi="Century Gothic" w:cs="Times New Roman"/>
          <w:sz w:val="24"/>
          <w:szCs w:val="24"/>
        </w:rPr>
        <w:t xml:space="preserve"> 31  </w:t>
      </w:r>
      <w:r w:rsidRPr="004348E1">
        <w:rPr>
          <w:rFonts w:ascii="Century Gothic" w:hAnsi="Century Gothic" w:cs="Times New Roman"/>
          <w:b/>
          <w:sz w:val="24"/>
          <w:szCs w:val="24"/>
        </w:rPr>
        <w:t>djelatnosti, razdjel:</w:t>
      </w:r>
      <w:r w:rsidRPr="004348E1">
        <w:rPr>
          <w:rFonts w:ascii="Century Gothic" w:hAnsi="Century Gothic" w:cs="Times New Roman"/>
          <w:sz w:val="24"/>
          <w:szCs w:val="24"/>
        </w:rPr>
        <w:t xml:space="preserve"> 8531, 000 </w:t>
      </w:r>
      <w:r w:rsidRPr="004348E1">
        <w:rPr>
          <w:rFonts w:ascii="Century Gothic" w:hAnsi="Century Gothic" w:cs="Times New Roman"/>
          <w:b/>
          <w:sz w:val="24"/>
          <w:szCs w:val="24"/>
        </w:rPr>
        <w:t>Šifra županije/grada/općine:</w:t>
      </w:r>
      <w:r w:rsidRPr="004348E1">
        <w:rPr>
          <w:rFonts w:ascii="Century Gothic" w:hAnsi="Century Gothic" w:cs="Times New Roman"/>
          <w:sz w:val="24"/>
          <w:szCs w:val="24"/>
        </w:rPr>
        <w:t xml:space="preserve"> 264  </w:t>
      </w:r>
    </w:p>
    <w:p w14:paraId="1D843656" w14:textId="77777777" w:rsidR="00DA2D02" w:rsidRPr="004348E1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Žiro račun:</w:t>
      </w:r>
      <w:r w:rsidRPr="004348E1">
        <w:rPr>
          <w:rFonts w:ascii="Century Gothic" w:hAnsi="Century Gothic" w:cs="Times New Roman"/>
          <w:sz w:val="24"/>
          <w:szCs w:val="24"/>
        </w:rPr>
        <w:t xml:space="preserve"> HR8424070001100587216</w:t>
      </w:r>
    </w:p>
    <w:p w14:paraId="742540C7" w14:textId="77777777" w:rsidR="002C6ECA" w:rsidRDefault="002C6ECA" w:rsidP="004348E1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543313B1" w14:textId="77777777" w:rsidR="002C6ECA" w:rsidRDefault="002C6ECA" w:rsidP="004348E1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</w:p>
    <w:p w14:paraId="468761D0" w14:textId="77777777" w:rsidR="00182BDD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Gimnazija Metković</w:t>
      </w:r>
      <w:r w:rsidRPr="004348E1">
        <w:rPr>
          <w:rFonts w:ascii="Century Gothic" w:hAnsi="Century Gothic" w:cs="Times New Roman"/>
          <w:sz w:val="24"/>
          <w:szCs w:val="24"/>
        </w:rPr>
        <w:t xml:space="preserve"> posluje u skladu sa Zakonom o odgoju i obrazovanju u osnovnoj i srednjoj školi te Statutom škole. Vodi </w:t>
      </w:r>
      <w:r w:rsidR="00C5472F" w:rsidRPr="004348E1">
        <w:rPr>
          <w:rFonts w:ascii="Century Gothic" w:hAnsi="Century Gothic" w:cs="Times New Roman"/>
          <w:sz w:val="24"/>
          <w:szCs w:val="24"/>
        </w:rPr>
        <w:t xml:space="preserve"> </w:t>
      </w:r>
      <w:r w:rsidRPr="004348E1">
        <w:rPr>
          <w:rFonts w:ascii="Century Gothic" w:hAnsi="Century Gothic" w:cs="Times New Roman"/>
          <w:sz w:val="24"/>
          <w:szCs w:val="24"/>
        </w:rPr>
        <w:t>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2C053B6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37583D37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4F31477D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30905E74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2D844C07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476571BF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19C997FD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65D87217" w14:textId="77777777" w:rsidR="002C6ECA" w:rsidRDefault="002C6ECA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14:paraId="3B9DCA80" w14:textId="77777777" w:rsidR="002C6ECA" w:rsidRDefault="002C6ECA" w:rsidP="002C6ECA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C6ECA">
        <w:rPr>
          <w:rFonts w:ascii="Century Gothic" w:hAnsi="Century Gothic" w:cs="Times New Roman"/>
          <w:b/>
          <w:sz w:val="24"/>
          <w:szCs w:val="24"/>
        </w:rPr>
        <w:lastRenderedPageBreak/>
        <w:t>BILJEŠKE UZ PR-RAS</w:t>
      </w:r>
    </w:p>
    <w:p w14:paraId="2F6E6ACA" w14:textId="77777777" w:rsidR="002C6ECA" w:rsidRPr="004348E1" w:rsidRDefault="002C6ECA" w:rsidP="002C6ECA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797C187" w14:textId="6DA431AC" w:rsidR="007815E0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Prihodi iz proračuna (konto 636)</w:t>
      </w:r>
      <w:r>
        <w:t xml:space="preserve"> – su sredstva za financiranje rashoda poslovanja kao što su plaće te ostali rashode za zaposlene: jubilarne nagrade, dar djeci, regres, božićnica, pomoć za smrt</w:t>
      </w:r>
      <w:r w:rsidR="00041FF6">
        <w:t>ni slučaj</w:t>
      </w:r>
      <w:r w:rsidR="00176F54">
        <w:t>,</w:t>
      </w:r>
      <w:r w:rsidR="00041FF6">
        <w:t xml:space="preserve"> pomoći za bolovanja</w:t>
      </w:r>
      <w:r w:rsidR="00176F54">
        <w:t xml:space="preserve"> i ostale pomoći</w:t>
      </w:r>
      <w:r w:rsidR="00041FF6">
        <w:t>.</w:t>
      </w:r>
      <w:r>
        <w:t xml:space="preserve"> </w:t>
      </w:r>
      <w:r w:rsidR="009B0C56">
        <w:t xml:space="preserve">Prihod </w:t>
      </w:r>
      <w:r w:rsidR="00176F54">
        <w:t xml:space="preserve">su </w:t>
      </w:r>
      <w:r w:rsidR="009B0C56">
        <w:t xml:space="preserve">u iznosu od </w:t>
      </w:r>
      <w:r w:rsidR="00176F54">
        <w:t>1</w:t>
      </w:r>
      <w:r w:rsidR="009B0C56">
        <w:t>.0</w:t>
      </w:r>
      <w:r w:rsidR="00176F54">
        <w:t>45</w:t>
      </w:r>
      <w:r w:rsidR="009B0C56">
        <w:t>.</w:t>
      </w:r>
      <w:r w:rsidR="00176F54">
        <w:t>763</w:t>
      </w:r>
      <w:r w:rsidR="009B0C56">
        <w:t>,</w:t>
      </w:r>
      <w:r w:rsidR="00176F54">
        <w:t>01</w:t>
      </w:r>
      <w:r w:rsidR="009B0C56">
        <w:t xml:space="preserve"> </w:t>
      </w:r>
      <w:r w:rsidR="00176F54">
        <w:t>eura</w:t>
      </w:r>
      <w:r w:rsidR="009B0C56">
        <w:t xml:space="preserve"> – povećanje zbog porasta osnovice </w:t>
      </w:r>
      <w:r w:rsidR="00DD4F70">
        <w:t xml:space="preserve">plaće i porasta  materijalnih prava </w:t>
      </w:r>
      <w:r w:rsidR="009B0C56">
        <w:t>u 202</w:t>
      </w:r>
      <w:r w:rsidR="001D51B6">
        <w:t>3</w:t>
      </w:r>
      <w:r w:rsidR="009B0C56">
        <w:t>. godini.</w:t>
      </w:r>
    </w:p>
    <w:p w14:paraId="62263D96" w14:textId="336E2F21" w:rsidR="00176F54" w:rsidRDefault="00176F54" w:rsidP="00176F54">
      <w:pPr>
        <w:pStyle w:val="Zaglavlje"/>
        <w:tabs>
          <w:tab w:val="left" w:pos="720"/>
        </w:tabs>
        <w:ind w:left="720"/>
        <w:jc w:val="both"/>
        <w:rPr>
          <w:bCs/>
        </w:rPr>
      </w:pPr>
      <w:r w:rsidRPr="00176F54">
        <w:rPr>
          <w:bCs/>
        </w:rPr>
        <w:t xml:space="preserve">Prihodi od </w:t>
      </w:r>
      <w:r>
        <w:rPr>
          <w:bCs/>
        </w:rPr>
        <w:t>MZO iznose 1.039.063,01 eura</w:t>
      </w:r>
      <w:r w:rsidR="00DD4F70">
        <w:rPr>
          <w:bCs/>
        </w:rPr>
        <w:t>, od čega su tekuće pomoći 1.038.531,01 eura</w:t>
      </w:r>
      <w:r>
        <w:rPr>
          <w:bCs/>
        </w:rPr>
        <w:t xml:space="preserve">. </w:t>
      </w:r>
    </w:p>
    <w:p w14:paraId="3A4D6EFA" w14:textId="5D514DC9" w:rsidR="00176F54" w:rsidRPr="00176F54" w:rsidRDefault="00176F54" w:rsidP="00176F54">
      <w:pPr>
        <w:pStyle w:val="Zaglavlje"/>
        <w:tabs>
          <w:tab w:val="left" w:pos="720"/>
        </w:tabs>
        <w:ind w:left="720"/>
        <w:jc w:val="both"/>
        <w:rPr>
          <w:bCs/>
        </w:rPr>
      </w:pPr>
      <w:r>
        <w:rPr>
          <w:bCs/>
        </w:rPr>
        <w:t xml:space="preserve">Pomoći iz gradskog proračuna 6.700,00 eura (za opremanje kabineta i sanaciju rasvjete koja je u planu za 2024. godinu) </w:t>
      </w:r>
    </w:p>
    <w:p w14:paraId="2EB02ECB" w14:textId="23C467B9" w:rsidR="009B0C56" w:rsidRDefault="009B0C56" w:rsidP="009B0C56">
      <w:pPr>
        <w:pStyle w:val="Zaglavlje"/>
        <w:tabs>
          <w:tab w:val="left" w:pos="720"/>
        </w:tabs>
        <w:ind w:left="720"/>
        <w:jc w:val="both"/>
      </w:pPr>
      <w:r>
        <w:rPr>
          <w:b/>
        </w:rPr>
        <w:t xml:space="preserve">Kapitalne pomoći </w:t>
      </w:r>
      <w:r>
        <w:t xml:space="preserve">– u iznosu od </w:t>
      </w:r>
      <w:r w:rsidR="00176F54">
        <w:t>531</w:t>
      </w:r>
      <w:r>
        <w:t xml:space="preserve">,00 </w:t>
      </w:r>
      <w:r w:rsidR="00176F54">
        <w:t>eura</w:t>
      </w:r>
      <w:r>
        <w:t xml:space="preserve"> za knjige u knjižnici.</w:t>
      </w:r>
    </w:p>
    <w:p w14:paraId="53E82884" w14:textId="77777777" w:rsidR="007815E0" w:rsidRDefault="007815E0" w:rsidP="00FE66AE">
      <w:pPr>
        <w:pStyle w:val="Zaglavlje"/>
        <w:tabs>
          <w:tab w:val="left" w:pos="720"/>
        </w:tabs>
        <w:jc w:val="both"/>
      </w:pPr>
    </w:p>
    <w:p w14:paraId="64451206" w14:textId="660B010B" w:rsidR="00DD4F70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Prihodi od Županije KZ (konto 671)</w:t>
      </w:r>
      <w:r>
        <w:t xml:space="preserve"> </w:t>
      </w:r>
      <w:r w:rsidRPr="007815E0">
        <w:rPr>
          <w:b/>
        </w:rPr>
        <w:t>DEC sredstva</w:t>
      </w:r>
      <w:r>
        <w:t xml:space="preserve">  su sredstva za materijalne rashode, za tekuće i investicijsko održavanje, za prijevoz zaposlenika na posao</w:t>
      </w:r>
      <w:r w:rsidR="00DD4F70">
        <w:t>, školske projekte</w:t>
      </w:r>
      <w:r>
        <w:t>.</w:t>
      </w:r>
      <w:r w:rsidR="00041FF6">
        <w:t xml:space="preserve"> </w:t>
      </w:r>
    </w:p>
    <w:p w14:paraId="0C672CF1" w14:textId="43A2DEBC" w:rsidR="007815E0" w:rsidRDefault="00041FF6" w:rsidP="00DD4F70">
      <w:pPr>
        <w:pStyle w:val="Zaglavlje"/>
        <w:tabs>
          <w:tab w:val="left" w:pos="720"/>
        </w:tabs>
        <w:ind w:left="720"/>
        <w:jc w:val="both"/>
      </w:pPr>
      <w:r>
        <w:t xml:space="preserve">Ukupni prihodi </w:t>
      </w:r>
      <w:r w:rsidR="00DD4F70">
        <w:t xml:space="preserve">su u iznosu od 71.529,88 eura, </w:t>
      </w:r>
      <w:r w:rsidR="002C4FAC">
        <w:t xml:space="preserve">o čega su </w:t>
      </w:r>
      <w:r>
        <w:t xml:space="preserve">za materijalne troškove   </w:t>
      </w:r>
      <w:r w:rsidR="00176F54">
        <w:t>64</w:t>
      </w:r>
      <w:r w:rsidR="006113CF">
        <w:t>.</w:t>
      </w:r>
      <w:r w:rsidR="00176F54">
        <w:t>5</w:t>
      </w:r>
      <w:r w:rsidR="006113CF">
        <w:t>00,</w:t>
      </w:r>
      <w:r>
        <w:t xml:space="preserve">00 </w:t>
      </w:r>
      <w:r w:rsidR="00176F54">
        <w:t>eura</w:t>
      </w:r>
      <w:r>
        <w:t>.</w:t>
      </w:r>
    </w:p>
    <w:p w14:paraId="69FF7A45" w14:textId="77777777" w:rsidR="006113CF" w:rsidRDefault="00041FF6" w:rsidP="007815E0">
      <w:pPr>
        <w:pStyle w:val="Zaglavlje"/>
        <w:tabs>
          <w:tab w:val="left" w:pos="720"/>
        </w:tabs>
        <w:jc w:val="both"/>
        <w:rPr>
          <w:b/>
        </w:rPr>
      </w:pPr>
      <w:r>
        <w:rPr>
          <w:b/>
        </w:rPr>
        <w:t xml:space="preserve">       </w:t>
      </w:r>
    </w:p>
    <w:p w14:paraId="6D33DCFC" w14:textId="4FEDC70C" w:rsidR="007815E0" w:rsidRPr="006113CF" w:rsidRDefault="006113CF" w:rsidP="007815E0">
      <w:pPr>
        <w:pStyle w:val="Zaglavlje"/>
        <w:tabs>
          <w:tab w:val="left" w:pos="720"/>
        </w:tabs>
        <w:jc w:val="both"/>
        <w:rPr>
          <w:b/>
        </w:rPr>
      </w:pPr>
      <w:r>
        <w:rPr>
          <w:b/>
        </w:rPr>
        <w:t xml:space="preserve">  </w:t>
      </w:r>
      <w:r w:rsidR="00041FF6">
        <w:rPr>
          <w:b/>
        </w:rPr>
        <w:t xml:space="preserve">  </w:t>
      </w:r>
      <w:r>
        <w:rPr>
          <w:b/>
        </w:rPr>
        <w:t xml:space="preserve">      </w:t>
      </w:r>
      <w:r w:rsidR="00041FF6">
        <w:rPr>
          <w:b/>
        </w:rPr>
        <w:t xml:space="preserve"> </w:t>
      </w:r>
      <w:r w:rsidR="007815E0">
        <w:rPr>
          <w:b/>
        </w:rPr>
        <w:t xml:space="preserve">Izvorna sredstva </w:t>
      </w:r>
      <w:r w:rsidR="007815E0">
        <w:t xml:space="preserve">su sredstva za pokriće troškova natjecanja, razne  </w:t>
      </w:r>
    </w:p>
    <w:p w14:paraId="79B19BAA" w14:textId="50D8B0B6" w:rsidR="007815E0" w:rsidRDefault="00FE66AE" w:rsidP="007815E0">
      <w:pPr>
        <w:pStyle w:val="Zaglavlje"/>
        <w:tabs>
          <w:tab w:val="left" w:pos="720"/>
        </w:tabs>
        <w:jc w:val="both"/>
      </w:pPr>
      <w:r>
        <w:t xml:space="preserve">            </w:t>
      </w:r>
      <w:r w:rsidR="007815E0">
        <w:t>izvannastavne aktivnosti i programe.</w:t>
      </w:r>
      <w:r w:rsidR="00041FF6">
        <w:t xml:space="preserve"> </w:t>
      </w:r>
      <w:r w:rsidR="006113CF">
        <w:t xml:space="preserve">– </w:t>
      </w:r>
      <w:r w:rsidR="00176F54">
        <w:t>7</w:t>
      </w:r>
      <w:r w:rsidR="006113CF">
        <w:t>.</w:t>
      </w:r>
      <w:r w:rsidR="00176F54">
        <w:t>029</w:t>
      </w:r>
      <w:r w:rsidR="006113CF">
        <w:t>,</w:t>
      </w:r>
      <w:r w:rsidR="00176F54">
        <w:t>88</w:t>
      </w:r>
      <w:r w:rsidR="006113CF">
        <w:t xml:space="preserve"> </w:t>
      </w:r>
      <w:r w:rsidR="002C4FAC">
        <w:t>eura</w:t>
      </w:r>
      <w:r w:rsidR="006113CF">
        <w:t>.</w:t>
      </w:r>
    </w:p>
    <w:p w14:paraId="345E2B91" w14:textId="77777777" w:rsidR="006113CF" w:rsidRDefault="006113CF" w:rsidP="007815E0">
      <w:pPr>
        <w:pStyle w:val="Zaglavlje"/>
        <w:tabs>
          <w:tab w:val="left" w:pos="720"/>
        </w:tabs>
        <w:jc w:val="both"/>
      </w:pPr>
      <w:r>
        <w:t xml:space="preserve">          </w:t>
      </w:r>
    </w:p>
    <w:p w14:paraId="5A173512" w14:textId="77777777" w:rsidR="00D818D6" w:rsidRDefault="006113CF" w:rsidP="00921D3A">
      <w:pPr>
        <w:pStyle w:val="Zaglavlje"/>
        <w:tabs>
          <w:tab w:val="left" w:pos="720"/>
        </w:tabs>
        <w:jc w:val="both"/>
      </w:pPr>
      <w:r>
        <w:rPr>
          <w:b/>
          <w:bCs/>
        </w:rPr>
        <w:t xml:space="preserve">           </w:t>
      </w:r>
      <w:r w:rsidRPr="006113CF">
        <w:rPr>
          <w:b/>
          <w:bCs/>
        </w:rPr>
        <w:t>Investicijsko ulaganje</w:t>
      </w:r>
      <w:r>
        <w:t xml:space="preserve">- </w:t>
      </w:r>
      <w:r w:rsidR="00921D3A">
        <w:t>Za investicijsko ulaganje nije bilo doznačenih</w:t>
      </w:r>
      <w:r w:rsidR="00D818D6">
        <w:t xml:space="preserve">, kao </w:t>
      </w:r>
    </w:p>
    <w:p w14:paraId="16BB822B" w14:textId="1FACDBD4" w:rsidR="006113CF" w:rsidRDefault="00D818D6" w:rsidP="00921D3A">
      <w:pPr>
        <w:pStyle w:val="Zaglavlje"/>
        <w:tabs>
          <w:tab w:val="left" w:pos="720"/>
        </w:tabs>
        <w:jc w:val="both"/>
      </w:pPr>
      <w:r>
        <w:t xml:space="preserve">           ni uloženih </w:t>
      </w:r>
      <w:r w:rsidR="00921D3A">
        <w:t xml:space="preserve"> sredstava</w:t>
      </w:r>
      <w:r w:rsidR="006113CF">
        <w:t>.</w:t>
      </w:r>
    </w:p>
    <w:p w14:paraId="2DADCD28" w14:textId="77777777" w:rsidR="007815E0" w:rsidRDefault="00FE66AE" w:rsidP="00FE66AE">
      <w:pPr>
        <w:pStyle w:val="Zaglavlje"/>
        <w:tabs>
          <w:tab w:val="left" w:pos="720"/>
        </w:tabs>
        <w:jc w:val="both"/>
      </w:pPr>
      <w:r>
        <w:t xml:space="preserve">           </w:t>
      </w:r>
    </w:p>
    <w:p w14:paraId="7FA44FDE" w14:textId="431DD81B" w:rsidR="00FE66AE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Vlastiti prihodi</w:t>
      </w:r>
      <w:r>
        <w:t xml:space="preserve"> </w:t>
      </w:r>
      <w:r>
        <w:rPr>
          <w:b/>
        </w:rPr>
        <w:t>(konto 661)</w:t>
      </w:r>
      <w:r>
        <w:t xml:space="preserve"> - su prihodi od iznajmljivanja </w:t>
      </w:r>
      <w:r w:rsidR="00041FF6">
        <w:t>Ham- ham prostora</w:t>
      </w:r>
      <w:r w:rsidR="006113CF">
        <w:t xml:space="preserve">, najma aparata i dijeljenja troškova </w:t>
      </w:r>
      <w:r w:rsidR="00041FF6">
        <w:t xml:space="preserve"> </w:t>
      </w:r>
      <w:r w:rsidR="006113CF">
        <w:t xml:space="preserve">energenata sa RK Mehanika. Iznos od </w:t>
      </w:r>
      <w:r w:rsidR="00526581">
        <w:t>7.</w:t>
      </w:r>
      <w:r w:rsidR="00921D3A">
        <w:t>706</w:t>
      </w:r>
      <w:r w:rsidR="00526581">
        <w:t>,</w:t>
      </w:r>
      <w:r w:rsidR="00921D3A">
        <w:t>98</w:t>
      </w:r>
      <w:r w:rsidR="00526581">
        <w:t xml:space="preserve"> </w:t>
      </w:r>
      <w:r w:rsidR="00921D3A">
        <w:t>eura</w:t>
      </w:r>
      <w:r w:rsidR="00526581">
        <w:t>.</w:t>
      </w:r>
      <w:r w:rsidR="004D078A">
        <w:t xml:space="preserve"> Prihodi su u cijelosti utrošeni zbog povećanja cijena i povećanja troškova poslovanja.</w:t>
      </w:r>
    </w:p>
    <w:p w14:paraId="11665613" w14:textId="77777777" w:rsidR="00526581" w:rsidRDefault="00526581" w:rsidP="00526581">
      <w:pPr>
        <w:pStyle w:val="Zaglavlje"/>
        <w:tabs>
          <w:tab w:val="left" w:pos="720"/>
        </w:tabs>
        <w:ind w:left="720"/>
        <w:jc w:val="both"/>
      </w:pPr>
    </w:p>
    <w:p w14:paraId="38D9FE89" w14:textId="4FEFFD74" w:rsidR="00526581" w:rsidRDefault="00526581" w:rsidP="00526581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 w:rsidRPr="00526581">
        <w:rPr>
          <w:b/>
          <w:bCs/>
        </w:rPr>
        <w:t>Tekuće donacije (konto 663</w:t>
      </w:r>
      <w:r>
        <w:t xml:space="preserve">) donacije od maturalne zabave u iznos od </w:t>
      </w:r>
      <w:r w:rsidR="00921D3A">
        <w:t>5</w:t>
      </w:r>
      <w:r>
        <w:t>.</w:t>
      </w:r>
      <w:r w:rsidR="00921D3A">
        <w:t>369</w:t>
      </w:r>
      <w:r>
        <w:t>,</w:t>
      </w:r>
      <w:r w:rsidR="00921D3A">
        <w:t>85</w:t>
      </w:r>
      <w:r>
        <w:t xml:space="preserve"> </w:t>
      </w:r>
      <w:r w:rsidR="00921D3A">
        <w:t>eura</w:t>
      </w:r>
      <w:r>
        <w:t xml:space="preserve"> čija su sredstva namjenski utrošena.</w:t>
      </w:r>
    </w:p>
    <w:p w14:paraId="5D98FDC5" w14:textId="77777777" w:rsidR="00041FF6" w:rsidRDefault="00041FF6" w:rsidP="00041FF6">
      <w:pPr>
        <w:pStyle w:val="Zaglavlje"/>
        <w:tabs>
          <w:tab w:val="left" w:pos="720"/>
        </w:tabs>
        <w:ind w:left="720"/>
        <w:jc w:val="both"/>
      </w:pPr>
    </w:p>
    <w:p w14:paraId="514C4DCD" w14:textId="331788AA" w:rsidR="00FE66AE" w:rsidRDefault="00FE66AE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Tekuće pomoći iz državnog proračuna</w:t>
      </w:r>
      <w:r w:rsidR="002C4FAC">
        <w:rPr>
          <w:b/>
        </w:rPr>
        <w:t xml:space="preserve"> </w:t>
      </w:r>
      <w:r>
        <w:rPr>
          <w:b/>
        </w:rPr>
        <w:t>(konto 638</w:t>
      </w:r>
      <w:r w:rsidR="00FF1975">
        <w:rPr>
          <w:b/>
        </w:rPr>
        <w:t>1</w:t>
      </w:r>
      <w:r>
        <w:rPr>
          <w:b/>
        </w:rPr>
        <w:t xml:space="preserve">) </w:t>
      </w:r>
      <w:r>
        <w:t>– pri</w:t>
      </w:r>
      <w:r w:rsidR="00041FF6">
        <w:t>h</w:t>
      </w:r>
      <w:r>
        <w:t xml:space="preserve">od od ERASMUS programa u iznosu od </w:t>
      </w:r>
      <w:r w:rsidR="009B0C56">
        <w:t>1</w:t>
      </w:r>
      <w:r w:rsidR="00921D3A">
        <w:t>94</w:t>
      </w:r>
      <w:r w:rsidR="009B0C56">
        <w:t>.</w:t>
      </w:r>
      <w:r w:rsidR="00921D3A">
        <w:t>448</w:t>
      </w:r>
      <w:r w:rsidR="009B0C56">
        <w:t>,</w:t>
      </w:r>
      <w:r w:rsidR="00921D3A">
        <w:t>34</w:t>
      </w:r>
      <w:r>
        <w:t xml:space="preserve"> </w:t>
      </w:r>
      <w:r w:rsidR="00921D3A">
        <w:t>eura, za nove projekte i završna isplata za postojeće projekte</w:t>
      </w:r>
      <w:r>
        <w:t>.</w:t>
      </w:r>
    </w:p>
    <w:p w14:paraId="77518623" w14:textId="77777777" w:rsidR="00FE66AE" w:rsidRDefault="00FE66AE" w:rsidP="00FE66AE">
      <w:pPr>
        <w:pStyle w:val="Zaglavlje"/>
        <w:tabs>
          <w:tab w:val="left" w:pos="720"/>
        </w:tabs>
        <w:ind w:left="720"/>
        <w:jc w:val="both"/>
      </w:pPr>
    </w:p>
    <w:p w14:paraId="22538C12" w14:textId="62D9BFCF" w:rsidR="00526581" w:rsidRDefault="007815E0" w:rsidP="009236DE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 w:rsidRPr="00526581">
        <w:rPr>
          <w:b/>
        </w:rPr>
        <w:t>Ostali nespomenuti prihodi</w:t>
      </w:r>
      <w:r>
        <w:t xml:space="preserve"> </w:t>
      </w:r>
      <w:r w:rsidRPr="00526581">
        <w:rPr>
          <w:b/>
        </w:rPr>
        <w:t>(konto 652)</w:t>
      </w:r>
      <w:r>
        <w:t xml:space="preserve"> -  </w:t>
      </w:r>
      <w:r w:rsidR="00921D3A">
        <w:t>16</w:t>
      </w:r>
      <w:r w:rsidR="00526581">
        <w:t>.</w:t>
      </w:r>
      <w:r w:rsidR="00921D3A">
        <w:t>010</w:t>
      </w:r>
      <w:r w:rsidR="00526581">
        <w:t>,</w:t>
      </w:r>
      <w:r w:rsidR="00921D3A">
        <w:t>04</w:t>
      </w:r>
      <w:r w:rsidR="00526581">
        <w:t xml:space="preserve"> </w:t>
      </w:r>
      <w:r w:rsidR="00921D3A">
        <w:t>eura</w:t>
      </w:r>
      <w:r w:rsidR="00526581">
        <w:t xml:space="preserve"> </w:t>
      </w:r>
      <w:r>
        <w:t>su prihodi za pokriće ostalih materijalnih troškova</w:t>
      </w:r>
      <w:r w:rsidR="00526581">
        <w:t xml:space="preserve">. Troškovi koji se dijele sa </w:t>
      </w:r>
      <w:r w:rsidR="004D078A">
        <w:t>O</w:t>
      </w:r>
      <w:r w:rsidR="00526581">
        <w:t xml:space="preserve">snovnom i </w:t>
      </w:r>
      <w:r w:rsidR="004D078A">
        <w:t>S</w:t>
      </w:r>
      <w:r w:rsidR="00526581">
        <w:t>rednjom školom za</w:t>
      </w:r>
      <w:r w:rsidR="004D078A">
        <w:t xml:space="preserve"> rad na servisu </w:t>
      </w:r>
      <w:r w:rsidR="00526581">
        <w:t>kotlovnic</w:t>
      </w:r>
      <w:r w:rsidR="004D078A">
        <w:t>e</w:t>
      </w:r>
      <w:r w:rsidR="00526581">
        <w:t>. Veći dio prihoda odnosi se na prihode od srednje škole Metković za zajedničke troškove za korištenje sportske dvorane (voda, struja i ostali troškovi).</w:t>
      </w:r>
    </w:p>
    <w:p w14:paraId="7A315AAA" w14:textId="77777777" w:rsidR="00526581" w:rsidRDefault="00526581" w:rsidP="00526581">
      <w:pPr>
        <w:pStyle w:val="Odlomakpopisa"/>
      </w:pPr>
    </w:p>
    <w:p w14:paraId="006A744F" w14:textId="4556A47C" w:rsidR="002C6ECA" w:rsidRDefault="00526581" w:rsidP="00526581">
      <w:pPr>
        <w:pStyle w:val="Zaglavlje"/>
        <w:tabs>
          <w:tab w:val="left" w:pos="720"/>
        </w:tabs>
        <w:ind w:left="720"/>
        <w:jc w:val="both"/>
      </w:pPr>
      <w:r>
        <w:lastRenderedPageBreak/>
        <w:t>Povećanje u iznosu 202</w:t>
      </w:r>
      <w:r w:rsidR="00D818D6">
        <w:t>3</w:t>
      </w:r>
      <w:r>
        <w:t>. godine je zbog velikih troškova prijevoza učenika na događanja izvan škole (Interliber, izleti, ekskurzije)</w:t>
      </w:r>
      <w:r w:rsidR="00D818D6">
        <w:t>, kao i zbog porasta troškova za redovito poslovanje</w:t>
      </w:r>
      <w:r>
        <w:t>.</w:t>
      </w:r>
    </w:p>
    <w:p w14:paraId="40ECA555" w14:textId="79094596" w:rsidR="00175AE3" w:rsidRDefault="00175AE3" w:rsidP="00526581">
      <w:pPr>
        <w:pStyle w:val="Zaglavlje"/>
        <w:tabs>
          <w:tab w:val="left" w:pos="720"/>
        </w:tabs>
        <w:ind w:left="720"/>
        <w:jc w:val="both"/>
      </w:pPr>
    </w:p>
    <w:p w14:paraId="73BF83AD" w14:textId="152B6B2D" w:rsidR="00175AE3" w:rsidRDefault="00175AE3" w:rsidP="00526581">
      <w:pPr>
        <w:pStyle w:val="Zaglavlje"/>
        <w:tabs>
          <w:tab w:val="left" w:pos="720"/>
        </w:tabs>
        <w:ind w:left="720"/>
        <w:jc w:val="both"/>
      </w:pPr>
    </w:p>
    <w:p w14:paraId="3DBB6368" w14:textId="58E16040" w:rsidR="00175AE3" w:rsidRDefault="00175AE3" w:rsidP="00526581">
      <w:pPr>
        <w:pStyle w:val="Zaglavlje"/>
        <w:tabs>
          <w:tab w:val="left" w:pos="720"/>
        </w:tabs>
        <w:ind w:left="720"/>
        <w:jc w:val="both"/>
      </w:pPr>
    </w:p>
    <w:p w14:paraId="59365E6D" w14:textId="77777777" w:rsidR="00175AE3" w:rsidRDefault="00175AE3" w:rsidP="00526581">
      <w:pPr>
        <w:pStyle w:val="Zaglavlje"/>
        <w:tabs>
          <w:tab w:val="left" w:pos="720"/>
        </w:tabs>
        <w:ind w:left="720"/>
        <w:jc w:val="both"/>
      </w:pPr>
    </w:p>
    <w:p w14:paraId="0EFCB60C" w14:textId="05D52CF0" w:rsidR="002C6ECA" w:rsidRDefault="00175AE3" w:rsidP="00175AE3">
      <w:pPr>
        <w:pStyle w:val="Zaglavlje"/>
        <w:numPr>
          <w:ilvl w:val="0"/>
          <w:numId w:val="8"/>
        </w:numPr>
        <w:tabs>
          <w:tab w:val="left" w:pos="720"/>
        </w:tabs>
        <w:jc w:val="both"/>
        <w:rPr>
          <w:b/>
          <w:bCs/>
        </w:rPr>
      </w:pPr>
      <w:proofErr w:type="spellStart"/>
      <w:r w:rsidRPr="00175AE3">
        <w:rPr>
          <w:b/>
          <w:bCs/>
        </w:rPr>
        <w:t>Rahodi</w:t>
      </w:r>
      <w:proofErr w:type="spellEnd"/>
      <w:r w:rsidRPr="00175AE3">
        <w:rPr>
          <w:b/>
          <w:bCs/>
        </w:rPr>
        <w:t xml:space="preserve"> za nabavu nefinancijske imovine</w:t>
      </w:r>
      <w:r>
        <w:rPr>
          <w:b/>
          <w:bCs/>
        </w:rPr>
        <w:t xml:space="preserve"> (42,45)</w:t>
      </w:r>
    </w:p>
    <w:p w14:paraId="5E29AE01" w14:textId="3B8788BB" w:rsidR="00175AE3" w:rsidRPr="00175AE3" w:rsidRDefault="00D818D6" w:rsidP="00175AE3">
      <w:pPr>
        <w:pStyle w:val="Zaglavlje"/>
        <w:tabs>
          <w:tab w:val="left" w:pos="720"/>
        </w:tabs>
        <w:ind w:left="720"/>
        <w:jc w:val="both"/>
      </w:pPr>
      <w:r>
        <w:t>Na teret</w:t>
      </w:r>
      <w:r w:rsidR="00175AE3" w:rsidRPr="00175AE3">
        <w:t xml:space="preserve"> vlastitih sredstava </w:t>
      </w:r>
      <w:r>
        <w:t xml:space="preserve">nije bilo </w:t>
      </w:r>
      <w:r w:rsidR="00175AE3" w:rsidRPr="00175AE3">
        <w:t xml:space="preserve">nabave </w:t>
      </w:r>
      <w:r>
        <w:t>nefinancijske imovine.</w:t>
      </w:r>
    </w:p>
    <w:p w14:paraId="7170F91A" w14:textId="7F88BBA4" w:rsidR="00175AE3" w:rsidRDefault="00D818D6" w:rsidP="00175AE3">
      <w:pPr>
        <w:pStyle w:val="Zaglavlje"/>
        <w:tabs>
          <w:tab w:val="left" w:pos="720"/>
        </w:tabs>
        <w:ind w:left="720"/>
        <w:jc w:val="both"/>
      </w:pPr>
      <w:r>
        <w:t>Nabava imovine na kontima grupe 42 su lektira i nabava udžbenika iz povijesti, na temelju sredstva doznačenih od MZO.</w:t>
      </w:r>
    </w:p>
    <w:p w14:paraId="2FDE45F0" w14:textId="77777777" w:rsidR="00175AE3" w:rsidRDefault="00175AE3" w:rsidP="00175AE3">
      <w:pPr>
        <w:pStyle w:val="Zaglavlje"/>
        <w:tabs>
          <w:tab w:val="left" w:pos="720"/>
        </w:tabs>
        <w:ind w:left="720"/>
        <w:jc w:val="both"/>
      </w:pPr>
    </w:p>
    <w:p w14:paraId="7203706F" w14:textId="16114705" w:rsidR="007815E0" w:rsidRDefault="004601F7" w:rsidP="00175AE3">
      <w:pPr>
        <w:pStyle w:val="Zaglavlje"/>
        <w:tabs>
          <w:tab w:val="left" w:pos="720"/>
        </w:tabs>
        <w:ind w:left="720"/>
        <w:jc w:val="both"/>
      </w:pPr>
      <w:r>
        <w:t xml:space="preserve">        </w:t>
      </w:r>
    </w:p>
    <w:p w14:paraId="589FC969" w14:textId="27C7156E" w:rsidR="00175AE3" w:rsidRPr="00526581" w:rsidRDefault="00175AE3" w:rsidP="000A4E76">
      <w:pPr>
        <w:pStyle w:val="Zaglavlje"/>
        <w:tabs>
          <w:tab w:val="left" w:pos="720"/>
        </w:tabs>
        <w:ind w:left="1440" w:hanging="1440"/>
      </w:pPr>
      <w:r>
        <w:t>U 202</w:t>
      </w:r>
      <w:r w:rsidR="000A4E76">
        <w:t>3</w:t>
      </w:r>
      <w:r w:rsidRPr="00526581">
        <w:t>.</w:t>
      </w:r>
      <w:r>
        <w:t xml:space="preserve"> </w:t>
      </w:r>
      <w:r w:rsidRPr="00526581">
        <w:t xml:space="preserve">godini </w:t>
      </w:r>
      <w:r>
        <w:t xml:space="preserve">preneseni višak je iznosu od </w:t>
      </w:r>
      <w:r w:rsidR="000A4E76">
        <w:t>1</w:t>
      </w:r>
      <w:r>
        <w:t>.</w:t>
      </w:r>
      <w:r w:rsidR="000A4E76">
        <w:t>122</w:t>
      </w:r>
      <w:r>
        <w:t>,</w:t>
      </w:r>
      <w:r w:rsidR="000A4E76">
        <w:t>00</w:t>
      </w:r>
      <w:r>
        <w:t xml:space="preserve"> </w:t>
      </w:r>
      <w:r w:rsidR="000A4E76">
        <w:t>eura</w:t>
      </w:r>
      <w:r>
        <w:t xml:space="preserve">. </w:t>
      </w:r>
    </w:p>
    <w:p w14:paraId="04FEB3CA" w14:textId="77777777" w:rsidR="00175AE3" w:rsidRDefault="00175AE3" w:rsidP="00175AE3">
      <w:pPr>
        <w:pStyle w:val="Zaglavlje"/>
        <w:tabs>
          <w:tab w:val="left" w:pos="720"/>
        </w:tabs>
        <w:rPr>
          <w:b/>
          <w:bCs/>
        </w:rPr>
      </w:pPr>
    </w:p>
    <w:p w14:paraId="3A43FC6A" w14:textId="77777777" w:rsidR="00175AE3" w:rsidRDefault="00175AE3" w:rsidP="00175AE3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08FD38E8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6541F559" w14:textId="7EEA466B" w:rsidR="009471F6" w:rsidRDefault="008574BF" w:rsidP="00175AE3">
      <w:pPr>
        <w:pStyle w:val="Zaglavlje"/>
        <w:tabs>
          <w:tab w:val="left" w:pos="720"/>
        </w:tabs>
        <w:ind w:left="1440" w:hanging="1440"/>
        <w:jc w:val="both"/>
        <w:rPr>
          <w:b/>
          <w:bCs/>
        </w:rPr>
      </w:pPr>
      <w:r>
        <w:rPr>
          <w:b/>
        </w:rPr>
        <w:t xml:space="preserve">                      </w:t>
      </w:r>
    </w:p>
    <w:p w14:paraId="2E6E5583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BILANCU</w:t>
      </w:r>
    </w:p>
    <w:p w14:paraId="59D357EF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1BE14165" w14:textId="77777777" w:rsidR="007815E0" w:rsidRDefault="007815E0" w:rsidP="007815E0">
      <w:pPr>
        <w:pStyle w:val="Zaglavlje"/>
        <w:tabs>
          <w:tab w:val="left" w:pos="720"/>
        </w:tabs>
        <w:ind w:left="1440" w:hanging="1440"/>
      </w:pPr>
    </w:p>
    <w:p w14:paraId="2B9683CE" w14:textId="33A79051" w:rsidR="007815E0" w:rsidRPr="00064945" w:rsidRDefault="006B2886" w:rsidP="00064945">
      <w:pPr>
        <w:pStyle w:val="Zaglavlje"/>
        <w:tabs>
          <w:tab w:val="left" w:pos="720"/>
        </w:tabs>
        <w:ind w:left="1440" w:hanging="1440"/>
        <w:rPr>
          <w:b/>
          <w:bCs/>
        </w:rPr>
      </w:pPr>
      <w:r>
        <w:rPr>
          <w:b/>
        </w:rPr>
        <w:t xml:space="preserve">  B001            </w:t>
      </w:r>
      <w:r w:rsidR="007815E0">
        <w:t>Ukupna vrij</w:t>
      </w:r>
      <w:r w:rsidR="00064945">
        <w:t>ednost imovine na dan 31.12.20</w:t>
      </w:r>
      <w:r w:rsidR="00FF1975">
        <w:t>22</w:t>
      </w:r>
      <w:r w:rsidR="007815E0">
        <w:t xml:space="preserve">. godine iznosila je </w:t>
      </w:r>
      <w:r w:rsidR="00AE0431">
        <w:rPr>
          <w:bCs/>
        </w:rPr>
        <w:t>2</w:t>
      </w:r>
      <w:r w:rsidR="008574BF">
        <w:rPr>
          <w:bCs/>
        </w:rPr>
        <w:t>.</w:t>
      </w:r>
      <w:r w:rsidR="00AE0431">
        <w:t>360</w:t>
      </w:r>
      <w:r w:rsidR="008574BF">
        <w:t>.</w:t>
      </w:r>
      <w:r w:rsidR="00AE0431">
        <w:t>732</w:t>
      </w:r>
      <w:r w:rsidR="008574BF">
        <w:t>,</w:t>
      </w:r>
      <w:r w:rsidR="00AE0431">
        <w:t>04</w:t>
      </w:r>
      <w:r w:rsidR="008574BF">
        <w:t xml:space="preserve"> </w:t>
      </w:r>
      <w:r w:rsidR="00AE0431">
        <w:t>eura</w:t>
      </w:r>
      <w:r w:rsidR="008574BF">
        <w:t>.</w:t>
      </w:r>
    </w:p>
    <w:p w14:paraId="484B2D95" w14:textId="77777777" w:rsidR="007815E0" w:rsidRDefault="007815E0" w:rsidP="009471F6">
      <w:pPr>
        <w:pStyle w:val="Zaglavlje"/>
        <w:tabs>
          <w:tab w:val="left" w:pos="720"/>
        </w:tabs>
      </w:pPr>
    </w:p>
    <w:p w14:paraId="07208C5E" w14:textId="78FE8B48" w:rsidR="009471F6" w:rsidRDefault="006B2886" w:rsidP="009471F6">
      <w:pPr>
        <w:pStyle w:val="Zaglavlje"/>
        <w:tabs>
          <w:tab w:val="left" w:pos="720"/>
        </w:tabs>
      </w:pPr>
      <w:r>
        <w:rPr>
          <w:b/>
        </w:rPr>
        <w:t xml:space="preserve">                     </w:t>
      </w:r>
      <w:r w:rsidR="00CC3F69" w:rsidRPr="00CC3F69">
        <w:t>Kapitalne pomoći iz p</w:t>
      </w:r>
      <w:r w:rsidR="00CC3F69">
        <w:t xml:space="preserve">roračuna koji im nije nadležan. MZO je </w:t>
      </w:r>
      <w:r w:rsidR="009471F6">
        <w:t xml:space="preserve">           </w:t>
      </w:r>
    </w:p>
    <w:p w14:paraId="2F202D0B" w14:textId="12CC4D5C" w:rsidR="00CC3F69" w:rsidRDefault="009471F6" w:rsidP="006B2886">
      <w:pPr>
        <w:pStyle w:val="Zaglavlje"/>
        <w:tabs>
          <w:tab w:val="left" w:pos="720"/>
        </w:tabs>
      </w:pPr>
      <w:r>
        <w:t xml:space="preserve">                 </w:t>
      </w:r>
      <w:r w:rsidR="002C6ECA">
        <w:t xml:space="preserve">   </w:t>
      </w:r>
      <w:r>
        <w:t xml:space="preserve"> </w:t>
      </w:r>
      <w:r w:rsidR="00CC3F69">
        <w:t>tijekom 202</w:t>
      </w:r>
      <w:r w:rsidR="000A4E76">
        <w:t>3</w:t>
      </w:r>
      <w:r w:rsidR="00CC3F69" w:rsidRPr="00CC3F69">
        <w:t xml:space="preserve">. poslalo sredstava za lektiru </w:t>
      </w:r>
      <w:r w:rsidR="000A4E76">
        <w:t>531,</w:t>
      </w:r>
      <w:r w:rsidR="006B2886">
        <w:t xml:space="preserve">00 </w:t>
      </w:r>
      <w:r w:rsidR="000A4E76">
        <w:t>eura</w:t>
      </w:r>
      <w:r w:rsidR="006B2886">
        <w:t>.</w:t>
      </w:r>
    </w:p>
    <w:p w14:paraId="006CD9BD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6AE9E55C" w14:textId="3FC3578B" w:rsidR="007815E0" w:rsidRDefault="006B2886" w:rsidP="007815E0">
      <w:pPr>
        <w:pStyle w:val="Zaglavlje"/>
        <w:tabs>
          <w:tab w:val="left" w:pos="720"/>
        </w:tabs>
        <w:ind w:left="1440" w:hanging="1440"/>
        <w:jc w:val="both"/>
      </w:pPr>
      <w:r>
        <w:rPr>
          <w:b/>
        </w:rPr>
        <w:t xml:space="preserve">1112     </w:t>
      </w:r>
      <w:r w:rsidR="007815E0">
        <w:tab/>
        <w:t xml:space="preserve">Sredstva na žiro računu iznose </w:t>
      </w:r>
      <w:r w:rsidR="000A4E76">
        <w:rPr>
          <w:bCs/>
        </w:rPr>
        <w:t>111</w:t>
      </w:r>
      <w:r w:rsidRPr="00FF1975">
        <w:rPr>
          <w:bCs/>
        </w:rPr>
        <w:t>.</w:t>
      </w:r>
      <w:r w:rsidR="000A4E76">
        <w:rPr>
          <w:bCs/>
        </w:rPr>
        <w:t>788</w:t>
      </w:r>
      <w:r w:rsidRPr="00FF1975">
        <w:rPr>
          <w:bCs/>
        </w:rPr>
        <w:t>,</w:t>
      </w:r>
      <w:r w:rsidR="000A4E76">
        <w:rPr>
          <w:bCs/>
        </w:rPr>
        <w:t>54</w:t>
      </w:r>
      <w:r w:rsidR="00FF1975">
        <w:rPr>
          <w:bCs/>
        </w:rPr>
        <w:t xml:space="preserve"> </w:t>
      </w:r>
      <w:r w:rsidR="000A4E76">
        <w:rPr>
          <w:bCs/>
        </w:rPr>
        <w:t>eura</w:t>
      </w:r>
      <w:r w:rsidR="00FF1975">
        <w:rPr>
          <w:bCs/>
        </w:rPr>
        <w:t xml:space="preserve"> </w:t>
      </w:r>
      <w:r w:rsidR="007815E0">
        <w:t xml:space="preserve">te u odnosu na godinu prije </w:t>
      </w:r>
      <w:r w:rsidR="00FA316E">
        <w:t>povećana su</w:t>
      </w:r>
      <w:r w:rsidR="00064945">
        <w:t>.</w:t>
      </w:r>
      <w:r w:rsidR="007815E0">
        <w:t xml:space="preserve"> Razlog tome </w:t>
      </w:r>
      <w:r>
        <w:t xml:space="preserve">su </w:t>
      </w:r>
      <w:r w:rsidR="000A4E76">
        <w:t>doznačena</w:t>
      </w:r>
      <w:r>
        <w:t xml:space="preserve"> </w:t>
      </w:r>
      <w:r w:rsidR="007815E0">
        <w:t xml:space="preserve">sredstava od </w:t>
      </w:r>
      <w:r w:rsidR="00064945">
        <w:t xml:space="preserve">Erasmus programa i </w:t>
      </w:r>
      <w:r>
        <w:t>povećanja troškova poslovanja.</w:t>
      </w:r>
    </w:p>
    <w:p w14:paraId="2A10FDBD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68E2F3EE" w14:textId="47A6E0F7" w:rsidR="007815E0" w:rsidRDefault="006B2886" w:rsidP="007815E0">
      <w:pPr>
        <w:pStyle w:val="Zaglavlje"/>
        <w:tabs>
          <w:tab w:val="left" w:pos="720"/>
        </w:tabs>
        <w:ind w:left="1440" w:hanging="1440"/>
        <w:jc w:val="both"/>
      </w:pPr>
      <w:r>
        <w:rPr>
          <w:b/>
        </w:rPr>
        <w:t>129</w:t>
      </w:r>
      <w:r w:rsidR="007815E0">
        <w:t xml:space="preserve"> </w:t>
      </w:r>
      <w:r w:rsidR="002C6ECA">
        <w:t xml:space="preserve">   </w:t>
      </w:r>
      <w:r>
        <w:t xml:space="preserve">      </w:t>
      </w:r>
      <w:r w:rsidR="007815E0">
        <w:t xml:space="preserve">Ostala potraživanja odnose se na bolovanja koja preko HZZO-a. </w:t>
      </w:r>
      <w:r w:rsidR="00064945">
        <w:t>Refundacija bolovanja</w:t>
      </w:r>
      <w:r>
        <w:t xml:space="preserve"> u iznosu od </w:t>
      </w:r>
      <w:r w:rsidR="00AD0502">
        <w:t>1</w:t>
      </w:r>
      <w:r>
        <w:t>3.</w:t>
      </w:r>
      <w:r w:rsidR="00AD0502">
        <w:t>253</w:t>
      </w:r>
      <w:r>
        <w:t>,</w:t>
      </w:r>
      <w:r w:rsidR="00AD0502">
        <w:t>73</w:t>
      </w:r>
      <w:r>
        <w:t xml:space="preserve"> </w:t>
      </w:r>
      <w:r w:rsidR="00AD0502">
        <w:t>eura</w:t>
      </w:r>
      <w:r>
        <w:t>.</w:t>
      </w:r>
    </w:p>
    <w:p w14:paraId="65B4DB1C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66469F5B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3E5C4C43" w14:textId="7718B848" w:rsidR="00064945" w:rsidRDefault="006B2886" w:rsidP="00AE0431">
      <w:pPr>
        <w:pStyle w:val="Zaglavlje"/>
        <w:tabs>
          <w:tab w:val="left" w:pos="720"/>
        </w:tabs>
        <w:ind w:left="1440" w:hanging="1440"/>
        <w:jc w:val="both"/>
      </w:pPr>
      <w:r>
        <w:rPr>
          <w:b/>
        </w:rPr>
        <w:t>19</w:t>
      </w:r>
      <w:r w:rsidR="004D078A">
        <w:rPr>
          <w:b/>
        </w:rPr>
        <w:t>3</w:t>
      </w:r>
      <w:r>
        <w:rPr>
          <w:b/>
        </w:rPr>
        <w:t xml:space="preserve">          </w:t>
      </w:r>
      <w:r w:rsidR="004D078A">
        <w:rPr>
          <w:b/>
        </w:rPr>
        <w:t xml:space="preserve">  </w:t>
      </w:r>
      <w:r>
        <w:rPr>
          <w:b/>
        </w:rPr>
        <w:t>Rashodi budućeg razdoblja u nedospjela naplata odnosi se na</w:t>
      </w:r>
      <w:r w:rsidR="00064945">
        <w:t xml:space="preserve"> plaće za prosinac 202</w:t>
      </w:r>
      <w:r w:rsidR="00AD0502">
        <w:t>3</w:t>
      </w:r>
      <w:r>
        <w:t xml:space="preserve"> </w:t>
      </w:r>
      <w:r w:rsidR="00064945">
        <w:t>g. koja će biti isplaćena u siječnju 20</w:t>
      </w:r>
      <w:r w:rsidR="00FA15DE">
        <w:t>2</w:t>
      </w:r>
      <w:r w:rsidR="00AD0502">
        <w:t>3</w:t>
      </w:r>
      <w:r w:rsidR="00FA15DE">
        <w:t xml:space="preserve">. </w:t>
      </w:r>
      <w:r w:rsidR="00064945">
        <w:t>g</w:t>
      </w:r>
      <w:r>
        <w:t xml:space="preserve">  </w:t>
      </w:r>
      <w:r w:rsidR="00AE0431">
        <w:t xml:space="preserve">u iznosu od </w:t>
      </w:r>
      <w:r w:rsidR="00AD0502">
        <w:t>92</w:t>
      </w:r>
      <w:r>
        <w:t>.</w:t>
      </w:r>
      <w:r w:rsidR="00AD0502">
        <w:t>741</w:t>
      </w:r>
      <w:r>
        <w:t>,</w:t>
      </w:r>
      <w:r w:rsidR="00AD0502">
        <w:t>97</w:t>
      </w:r>
      <w:r w:rsidR="00FA15DE">
        <w:t xml:space="preserve"> </w:t>
      </w:r>
      <w:r w:rsidR="00AD0502">
        <w:t>eur</w:t>
      </w:r>
      <w:r w:rsidR="00AE0431">
        <w:t xml:space="preserve">a, </w:t>
      </w:r>
      <w:r>
        <w:t>i na neplaćene račune za 12./202</w:t>
      </w:r>
      <w:r w:rsidR="00AD0502">
        <w:t>3</w:t>
      </w:r>
      <w:r>
        <w:t>.</w:t>
      </w:r>
      <w:bookmarkStart w:id="0" w:name="_Hlk125632546"/>
      <w:r w:rsidR="00AE0431">
        <w:t xml:space="preserve"> u iznosu od </w:t>
      </w:r>
      <w:r w:rsidR="00AD0502">
        <w:t>7</w:t>
      </w:r>
      <w:r>
        <w:t>.</w:t>
      </w:r>
      <w:r w:rsidR="00AD0502">
        <w:t>240</w:t>
      </w:r>
      <w:r>
        <w:t>,</w:t>
      </w:r>
      <w:r w:rsidR="00AD0502">
        <w:t>52</w:t>
      </w:r>
      <w:r>
        <w:t xml:space="preserve"> </w:t>
      </w:r>
      <w:bookmarkEnd w:id="0"/>
      <w:r w:rsidR="00AD0502">
        <w:t>eura</w:t>
      </w:r>
      <w:r>
        <w:t>.</w:t>
      </w:r>
    </w:p>
    <w:p w14:paraId="75E676E3" w14:textId="77777777" w:rsidR="007815E0" w:rsidRDefault="00064945" w:rsidP="00064945">
      <w:pPr>
        <w:pStyle w:val="Zaglavlje"/>
        <w:tabs>
          <w:tab w:val="left" w:pos="720"/>
        </w:tabs>
        <w:ind w:left="1440" w:hanging="1440"/>
        <w:jc w:val="both"/>
      </w:pPr>
      <w:r>
        <w:t xml:space="preserve">                      </w:t>
      </w:r>
    </w:p>
    <w:p w14:paraId="32A7DCB3" w14:textId="77777777" w:rsidR="00252F79" w:rsidRDefault="00252F79" w:rsidP="007815E0">
      <w:pPr>
        <w:pStyle w:val="Zaglavlje"/>
        <w:tabs>
          <w:tab w:val="left" w:pos="720"/>
        </w:tabs>
        <w:ind w:left="1440" w:hanging="1440"/>
        <w:jc w:val="both"/>
      </w:pPr>
    </w:p>
    <w:p w14:paraId="3FE2106B" w14:textId="204A747F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/>
        </w:rPr>
      </w:pPr>
    </w:p>
    <w:p w14:paraId="6363F5A4" w14:textId="57B9EED3" w:rsidR="006B2886" w:rsidRDefault="006B2886" w:rsidP="007815E0">
      <w:pPr>
        <w:pStyle w:val="Zaglavlje"/>
        <w:tabs>
          <w:tab w:val="left" w:pos="720"/>
        </w:tabs>
        <w:ind w:left="1440" w:hanging="1440"/>
        <w:jc w:val="both"/>
      </w:pPr>
      <w:r>
        <w:rPr>
          <w:b/>
        </w:rPr>
        <w:t xml:space="preserve">922           </w:t>
      </w:r>
      <w:r w:rsidRPr="00FF1975">
        <w:rPr>
          <w:bCs/>
        </w:rPr>
        <w:t xml:space="preserve">    Višak poslovanja iznos</w:t>
      </w:r>
      <w:r w:rsidR="00EB20A9">
        <w:rPr>
          <w:bCs/>
        </w:rPr>
        <w:t>i</w:t>
      </w:r>
      <w:r w:rsidRPr="00FF1975">
        <w:rPr>
          <w:bCs/>
        </w:rPr>
        <w:t xml:space="preserve"> </w:t>
      </w:r>
      <w:r w:rsidR="00EB20A9">
        <w:rPr>
          <w:bCs/>
        </w:rPr>
        <w:t>6</w:t>
      </w:r>
      <w:r w:rsidR="00325DC5">
        <w:rPr>
          <w:bCs/>
        </w:rPr>
        <w:t>5</w:t>
      </w:r>
      <w:r w:rsidR="00EB20A9">
        <w:rPr>
          <w:bCs/>
        </w:rPr>
        <w:t>.</w:t>
      </w:r>
      <w:r w:rsidR="00325DC5">
        <w:rPr>
          <w:bCs/>
        </w:rPr>
        <w:t>078</w:t>
      </w:r>
      <w:r w:rsidRPr="00FF1975">
        <w:rPr>
          <w:bCs/>
        </w:rPr>
        <w:t>,</w:t>
      </w:r>
      <w:r w:rsidR="00EB20A9">
        <w:rPr>
          <w:bCs/>
        </w:rPr>
        <w:t>1</w:t>
      </w:r>
      <w:r w:rsidR="00325DC5">
        <w:rPr>
          <w:bCs/>
        </w:rPr>
        <w:t>5</w:t>
      </w:r>
      <w:r w:rsidRPr="00FF1975">
        <w:rPr>
          <w:bCs/>
        </w:rPr>
        <w:t xml:space="preserve"> </w:t>
      </w:r>
      <w:r w:rsidR="00EB20A9">
        <w:rPr>
          <w:bCs/>
        </w:rPr>
        <w:t>eura, koji se odnosi na uplate od Erasmus projekata čija se sredstva nisu koristila</w:t>
      </w:r>
      <w:r w:rsidR="00325DC5">
        <w:rPr>
          <w:bCs/>
        </w:rPr>
        <w:t xml:space="preserve">, te višak prihoda i primitaka raspoloživ u sljedećem razdoblju iznosi </w:t>
      </w:r>
      <w:r w:rsidR="00325DC5">
        <w:rPr>
          <w:bCs/>
        </w:rPr>
        <w:t>66.200</w:t>
      </w:r>
      <w:r w:rsidR="00325DC5" w:rsidRPr="00FF1975">
        <w:rPr>
          <w:bCs/>
        </w:rPr>
        <w:t>,</w:t>
      </w:r>
      <w:r w:rsidR="00325DC5">
        <w:rPr>
          <w:bCs/>
        </w:rPr>
        <w:t>18</w:t>
      </w:r>
      <w:r w:rsidR="00325DC5" w:rsidRPr="00FF1975">
        <w:rPr>
          <w:bCs/>
        </w:rPr>
        <w:t xml:space="preserve"> </w:t>
      </w:r>
      <w:r w:rsidR="00325DC5">
        <w:rPr>
          <w:bCs/>
        </w:rPr>
        <w:t>eura</w:t>
      </w:r>
      <w:r w:rsidR="00FF1975" w:rsidRPr="00FF1975">
        <w:rPr>
          <w:bCs/>
        </w:rPr>
        <w:t>.</w:t>
      </w:r>
    </w:p>
    <w:p w14:paraId="5E9CB2EF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3C896167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7D6A7971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4BB2C133" w14:textId="77777777" w:rsidR="009471F6" w:rsidRDefault="009471F6" w:rsidP="00175AE3">
      <w:pPr>
        <w:pStyle w:val="Zaglavlje"/>
        <w:tabs>
          <w:tab w:val="left" w:pos="720"/>
        </w:tabs>
        <w:rPr>
          <w:b/>
          <w:bCs/>
        </w:rPr>
      </w:pPr>
    </w:p>
    <w:p w14:paraId="23AA91ED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3829D1CF" w14:textId="77777777" w:rsidR="009471F6" w:rsidRDefault="009471F6" w:rsidP="00175AE3">
      <w:pPr>
        <w:pStyle w:val="Zaglavlje"/>
        <w:tabs>
          <w:tab w:val="left" w:pos="720"/>
        </w:tabs>
        <w:rPr>
          <w:b/>
          <w:bCs/>
        </w:rPr>
      </w:pPr>
    </w:p>
    <w:p w14:paraId="3762C705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4D6A1A01" w14:textId="77777777" w:rsidR="00AD0502" w:rsidRDefault="00AD0502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6379D5F8" w14:textId="648E9800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P-VRIO</w:t>
      </w:r>
    </w:p>
    <w:p w14:paraId="54126C0D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/>
          <w:bCs/>
        </w:rPr>
      </w:pPr>
    </w:p>
    <w:p w14:paraId="291FA140" w14:textId="77777777" w:rsidR="00AD0502" w:rsidRDefault="006B2886" w:rsidP="007815E0">
      <w:pPr>
        <w:pStyle w:val="Zaglavlje"/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 </w:t>
      </w:r>
      <w:r w:rsidR="00FA15DE">
        <w:rPr>
          <w:b/>
          <w:bCs/>
        </w:rPr>
        <w:t>P-</w:t>
      </w:r>
      <w:r w:rsidR="00AD0502">
        <w:rPr>
          <w:b/>
          <w:bCs/>
        </w:rPr>
        <w:t>VRIO</w:t>
      </w:r>
      <w:r>
        <w:rPr>
          <w:b/>
          <w:bCs/>
        </w:rPr>
        <w:t xml:space="preserve">           </w:t>
      </w:r>
      <w:r w:rsidR="002C6ECA">
        <w:rPr>
          <w:bCs/>
        </w:rPr>
        <w:t>U 202</w:t>
      </w:r>
      <w:r w:rsidR="00AD0502">
        <w:rPr>
          <w:bCs/>
        </w:rPr>
        <w:t>3</w:t>
      </w:r>
      <w:r w:rsidR="00041FF6" w:rsidRPr="00041FF6">
        <w:rPr>
          <w:bCs/>
        </w:rPr>
        <w:t>.</w:t>
      </w:r>
      <w:r w:rsidR="002C6ECA">
        <w:rPr>
          <w:bCs/>
        </w:rPr>
        <w:t xml:space="preserve"> </w:t>
      </w:r>
      <w:r w:rsidR="00041FF6" w:rsidRPr="00041FF6">
        <w:rPr>
          <w:bCs/>
        </w:rPr>
        <w:t>godini nema promjene u vrijednosti i obujmu imovine</w:t>
      </w:r>
      <w:r w:rsidR="00AD0502">
        <w:rPr>
          <w:bCs/>
        </w:rPr>
        <w:t xml:space="preserve"> u </w:t>
      </w:r>
    </w:p>
    <w:p w14:paraId="0BBF0135" w14:textId="77777777" w:rsidR="00AD0502" w:rsidRDefault="00AD0502" w:rsidP="007815E0">
      <w:pPr>
        <w:pStyle w:val="Zaglavlje"/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                   iznosu 469,43 eura, na temelju prijenosa imovine koja se od 2019. </w:t>
      </w:r>
    </w:p>
    <w:p w14:paraId="61C80A35" w14:textId="5BF61E2E" w:rsidR="007815E0" w:rsidRDefault="00AD0502" w:rsidP="007815E0">
      <w:pPr>
        <w:pStyle w:val="Zaglavlje"/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                   godine vodila u </w:t>
      </w:r>
      <w:proofErr w:type="spellStart"/>
      <w:r>
        <w:rPr>
          <w:bCs/>
        </w:rPr>
        <w:t>izvanbilančnoj</w:t>
      </w:r>
      <w:proofErr w:type="spellEnd"/>
      <w:r>
        <w:rPr>
          <w:bCs/>
        </w:rPr>
        <w:t xml:space="preserve"> evidenciji</w:t>
      </w:r>
      <w:r w:rsidR="00041FF6" w:rsidRPr="00041FF6">
        <w:rPr>
          <w:bCs/>
        </w:rPr>
        <w:t>.</w:t>
      </w:r>
    </w:p>
    <w:p w14:paraId="523C8B23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77B2AF87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1D04CAE0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RAS-FUNKCIJSKI</w:t>
      </w:r>
    </w:p>
    <w:p w14:paraId="5BE7BE87" w14:textId="77777777" w:rsidR="002C6ECA" w:rsidRDefault="002C6ECA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64852200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6276357C" w14:textId="6E3E9BC9" w:rsidR="007815E0" w:rsidRDefault="00FA15DE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  <w:r>
        <w:rPr>
          <w:b/>
          <w:bCs/>
        </w:rPr>
        <w:t xml:space="preserve">0922    </w:t>
      </w:r>
      <w:r w:rsidR="007815E0">
        <w:rPr>
          <w:bCs/>
        </w:rPr>
        <w:tab/>
        <w:t xml:space="preserve">Na poziciji više srednje obrazovanje uvršteni su svi rashodi iz obrasca  PR-RAS </w:t>
      </w:r>
      <w:r w:rsidR="00064945">
        <w:rPr>
          <w:bCs/>
        </w:rPr>
        <w:t>– ukupni rashodi u 202</w:t>
      </w:r>
      <w:r w:rsidR="00AD0502">
        <w:rPr>
          <w:bCs/>
        </w:rPr>
        <w:t>3</w:t>
      </w:r>
      <w:r w:rsidR="007815E0">
        <w:rPr>
          <w:bCs/>
        </w:rPr>
        <w:t>.</w:t>
      </w:r>
      <w:r>
        <w:rPr>
          <w:bCs/>
        </w:rPr>
        <w:t xml:space="preserve"> </w:t>
      </w:r>
      <w:r w:rsidR="007815E0">
        <w:rPr>
          <w:bCs/>
        </w:rPr>
        <w:t>godini</w:t>
      </w:r>
      <w:r>
        <w:rPr>
          <w:bCs/>
        </w:rPr>
        <w:t xml:space="preserve"> iznose </w:t>
      </w:r>
      <w:r w:rsidR="00AD0502">
        <w:rPr>
          <w:bCs/>
        </w:rPr>
        <w:t>1</w:t>
      </w:r>
      <w:r>
        <w:rPr>
          <w:bCs/>
        </w:rPr>
        <w:t>.</w:t>
      </w:r>
      <w:r w:rsidR="00AD0502">
        <w:rPr>
          <w:bCs/>
        </w:rPr>
        <w:t>276</w:t>
      </w:r>
      <w:r>
        <w:rPr>
          <w:bCs/>
        </w:rPr>
        <w:t>.</w:t>
      </w:r>
      <w:r w:rsidR="00AD0502">
        <w:rPr>
          <w:bCs/>
        </w:rPr>
        <w:t>746,10 eura</w:t>
      </w:r>
      <w:r>
        <w:rPr>
          <w:bCs/>
        </w:rPr>
        <w:t>.</w:t>
      </w:r>
    </w:p>
    <w:p w14:paraId="6BEECDEE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14:paraId="435F1547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14:paraId="31C01B56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OBVEZE</w:t>
      </w:r>
    </w:p>
    <w:p w14:paraId="31E58437" w14:textId="77777777" w:rsidR="002C6ECA" w:rsidRDefault="002C6ECA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4D0E00E1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14:paraId="2D449BD8" w14:textId="366A68E4" w:rsidR="001476AB" w:rsidRDefault="00D75234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  <w:r>
        <w:rPr>
          <w:b/>
          <w:bCs/>
        </w:rPr>
        <w:t xml:space="preserve">            </w:t>
      </w:r>
      <w:r w:rsidR="007815E0">
        <w:rPr>
          <w:bCs/>
        </w:rPr>
        <w:tab/>
      </w:r>
      <w:r w:rsidR="000E5448">
        <w:rPr>
          <w:bCs/>
        </w:rPr>
        <w:t>O</w:t>
      </w:r>
      <w:r w:rsidR="007815E0">
        <w:rPr>
          <w:bCs/>
        </w:rPr>
        <w:t>bvez</w:t>
      </w:r>
      <w:r w:rsidR="000E5448">
        <w:rPr>
          <w:bCs/>
        </w:rPr>
        <w:t>u</w:t>
      </w:r>
      <w:r w:rsidR="007815E0">
        <w:rPr>
          <w:bCs/>
        </w:rPr>
        <w:t xml:space="preserve"> u izvještajnom razdoblju </w:t>
      </w:r>
      <w:r w:rsidR="000E5448">
        <w:rPr>
          <w:bCs/>
        </w:rPr>
        <w:t xml:space="preserve">povećane su u odnosu na prijašnje razdoblje i </w:t>
      </w:r>
      <w:r w:rsidR="007815E0">
        <w:rPr>
          <w:bCs/>
        </w:rPr>
        <w:t>iznos</w:t>
      </w:r>
      <w:r w:rsidR="000E5448">
        <w:rPr>
          <w:bCs/>
        </w:rPr>
        <w:t>e</w:t>
      </w:r>
      <w:r w:rsidR="007815E0">
        <w:rPr>
          <w:bCs/>
        </w:rPr>
        <w:t xml:space="preserve"> </w:t>
      </w:r>
      <w:r w:rsidR="000E5448">
        <w:t>152</w:t>
      </w:r>
      <w:r w:rsidR="00FA15DE" w:rsidRPr="000E5448">
        <w:t>.</w:t>
      </w:r>
      <w:r w:rsidR="000E5448">
        <w:t>816</w:t>
      </w:r>
      <w:r w:rsidR="00FA15DE" w:rsidRPr="000E5448">
        <w:t>,</w:t>
      </w:r>
      <w:r w:rsidR="000E5448">
        <w:t>94</w:t>
      </w:r>
      <w:r w:rsidR="00FA15DE" w:rsidRPr="000E5448">
        <w:t xml:space="preserve"> </w:t>
      </w:r>
      <w:r w:rsidR="000E5448">
        <w:t xml:space="preserve">eura, </w:t>
      </w:r>
      <w:r w:rsidR="007815E0">
        <w:rPr>
          <w:bCs/>
        </w:rPr>
        <w:t xml:space="preserve"> </w:t>
      </w:r>
      <w:r w:rsidR="001476AB">
        <w:rPr>
          <w:bCs/>
        </w:rPr>
        <w:t>Povećanje se odnosi na:</w:t>
      </w:r>
    </w:p>
    <w:p w14:paraId="3C1B7AB8" w14:textId="7F9F4656" w:rsidR="001476AB" w:rsidRDefault="007815E0" w:rsidP="001476AB">
      <w:pPr>
        <w:pStyle w:val="Zaglavlje"/>
        <w:numPr>
          <w:ilvl w:val="0"/>
          <w:numId w:val="9"/>
        </w:numPr>
        <w:tabs>
          <w:tab w:val="left" w:pos="720"/>
        </w:tabs>
        <w:jc w:val="both"/>
        <w:rPr>
          <w:bCs/>
        </w:rPr>
      </w:pPr>
      <w:r>
        <w:rPr>
          <w:bCs/>
        </w:rPr>
        <w:t>obveze za zaposlene (plaća za prosinac 20</w:t>
      </w:r>
      <w:r w:rsidR="004348E1">
        <w:rPr>
          <w:bCs/>
        </w:rPr>
        <w:t>2</w:t>
      </w:r>
      <w:r w:rsidR="000E5448">
        <w:rPr>
          <w:bCs/>
        </w:rPr>
        <w:t>3</w:t>
      </w:r>
      <w:r w:rsidR="00FA15DE">
        <w:rPr>
          <w:bCs/>
        </w:rPr>
        <w:t xml:space="preserve">. </w:t>
      </w:r>
      <w:r w:rsidR="001476AB">
        <w:rPr>
          <w:bCs/>
        </w:rPr>
        <w:t xml:space="preserve">godine) </w:t>
      </w:r>
      <w:r w:rsidR="000E5448">
        <w:rPr>
          <w:bCs/>
        </w:rPr>
        <w:t>78</w:t>
      </w:r>
      <w:r w:rsidR="00FA15DE" w:rsidRPr="00FA15DE">
        <w:rPr>
          <w:bCs/>
        </w:rPr>
        <w:t>.</w:t>
      </w:r>
      <w:r w:rsidR="000E5448">
        <w:rPr>
          <w:bCs/>
        </w:rPr>
        <w:t>570</w:t>
      </w:r>
      <w:r w:rsidR="00FA15DE" w:rsidRPr="00FA15DE">
        <w:rPr>
          <w:bCs/>
        </w:rPr>
        <w:t>,</w:t>
      </w:r>
      <w:r w:rsidR="000E5448">
        <w:rPr>
          <w:bCs/>
        </w:rPr>
        <w:t>09</w:t>
      </w:r>
      <w:r w:rsidR="00FA15DE" w:rsidRPr="00FA15DE">
        <w:rPr>
          <w:bCs/>
        </w:rPr>
        <w:t xml:space="preserve"> </w:t>
      </w:r>
      <w:r w:rsidR="000E5448">
        <w:rPr>
          <w:bCs/>
        </w:rPr>
        <w:t>eura</w:t>
      </w:r>
    </w:p>
    <w:p w14:paraId="053FC91A" w14:textId="2182230F" w:rsidR="001476AB" w:rsidRDefault="001476AB" w:rsidP="001476AB">
      <w:pPr>
        <w:pStyle w:val="Zaglavlje"/>
        <w:numPr>
          <w:ilvl w:val="0"/>
          <w:numId w:val="9"/>
        </w:numPr>
        <w:tabs>
          <w:tab w:val="left" w:pos="720"/>
        </w:tabs>
        <w:jc w:val="both"/>
        <w:rPr>
          <w:bCs/>
        </w:rPr>
      </w:pPr>
      <w:r>
        <w:rPr>
          <w:bCs/>
        </w:rPr>
        <w:t>o</w:t>
      </w:r>
      <w:r w:rsidR="009471F6" w:rsidRPr="009471F6">
        <w:rPr>
          <w:bCs/>
        </w:rPr>
        <w:t>bveze za materijalne troškove</w:t>
      </w:r>
      <w:r w:rsidR="002C6ECA">
        <w:rPr>
          <w:bCs/>
        </w:rPr>
        <w:t xml:space="preserve"> </w:t>
      </w:r>
      <w:r w:rsidR="001A7A2F">
        <w:rPr>
          <w:bCs/>
        </w:rPr>
        <w:t>porasle</w:t>
      </w:r>
      <w:r w:rsidR="007857B3">
        <w:rPr>
          <w:bCs/>
        </w:rPr>
        <w:t xml:space="preserve"> su</w:t>
      </w:r>
      <w:r w:rsidR="001A7A2F">
        <w:rPr>
          <w:bCs/>
        </w:rPr>
        <w:t xml:space="preserve"> u odnosu na prošlogodišnje razdoblje za 46</w:t>
      </w:r>
      <w:r w:rsidR="00FA15DE" w:rsidRPr="00FA15DE">
        <w:rPr>
          <w:bCs/>
        </w:rPr>
        <w:t>.</w:t>
      </w:r>
      <w:r w:rsidR="001A7A2F">
        <w:rPr>
          <w:bCs/>
        </w:rPr>
        <w:t>003</w:t>
      </w:r>
      <w:r w:rsidR="00FA15DE" w:rsidRPr="00FA15DE">
        <w:rPr>
          <w:bCs/>
        </w:rPr>
        <w:t>,</w:t>
      </w:r>
      <w:r w:rsidR="001A7A2F">
        <w:rPr>
          <w:bCs/>
        </w:rPr>
        <w:t>9</w:t>
      </w:r>
      <w:r w:rsidR="00FA15DE" w:rsidRPr="00FA15DE">
        <w:rPr>
          <w:bCs/>
        </w:rPr>
        <w:t xml:space="preserve">4 </w:t>
      </w:r>
      <w:r w:rsidR="001A7A2F">
        <w:rPr>
          <w:bCs/>
        </w:rPr>
        <w:t>eura</w:t>
      </w:r>
    </w:p>
    <w:p w14:paraId="7B129F44" w14:textId="0FFEAC54" w:rsidR="009471F6" w:rsidRDefault="001476AB" w:rsidP="001476AB">
      <w:pPr>
        <w:pStyle w:val="Zaglavlje"/>
        <w:numPr>
          <w:ilvl w:val="0"/>
          <w:numId w:val="9"/>
        </w:numPr>
        <w:tabs>
          <w:tab w:val="left" w:pos="720"/>
        </w:tabs>
        <w:jc w:val="both"/>
        <w:rPr>
          <w:bCs/>
        </w:rPr>
      </w:pPr>
      <w:r>
        <w:rPr>
          <w:bCs/>
        </w:rPr>
        <w:t>o</w:t>
      </w:r>
      <w:r w:rsidR="009471F6" w:rsidRPr="009471F6">
        <w:rPr>
          <w:bCs/>
        </w:rPr>
        <w:t>bve</w:t>
      </w:r>
      <w:r>
        <w:rPr>
          <w:bCs/>
        </w:rPr>
        <w:t xml:space="preserve">ze za bolovanja na teret HZZO-a </w:t>
      </w:r>
      <w:r w:rsidR="007857B3">
        <w:rPr>
          <w:bCs/>
        </w:rPr>
        <w:t>porasle su u odnosu na prošlogodišnje razdoblje za 12</w:t>
      </w:r>
      <w:r w:rsidR="00FA15DE">
        <w:rPr>
          <w:bCs/>
        </w:rPr>
        <w:t>.</w:t>
      </w:r>
      <w:r w:rsidR="007857B3">
        <w:rPr>
          <w:bCs/>
        </w:rPr>
        <w:t>211</w:t>
      </w:r>
      <w:r w:rsidR="00FA15DE">
        <w:rPr>
          <w:bCs/>
        </w:rPr>
        <w:t>,</w:t>
      </w:r>
      <w:r w:rsidR="007857B3">
        <w:rPr>
          <w:bCs/>
        </w:rPr>
        <w:t>24</w:t>
      </w:r>
      <w:r w:rsidR="00FA15DE">
        <w:rPr>
          <w:bCs/>
        </w:rPr>
        <w:t xml:space="preserve"> </w:t>
      </w:r>
      <w:r w:rsidR="007857B3">
        <w:rPr>
          <w:bCs/>
        </w:rPr>
        <w:t>eura</w:t>
      </w:r>
      <w:r>
        <w:rPr>
          <w:bCs/>
        </w:rPr>
        <w:t>.</w:t>
      </w:r>
    </w:p>
    <w:p w14:paraId="1DB599C0" w14:textId="5AD80C5A" w:rsidR="004D078A" w:rsidRDefault="004D078A" w:rsidP="004D078A">
      <w:pPr>
        <w:pStyle w:val="Zaglavlje"/>
        <w:tabs>
          <w:tab w:val="left" w:pos="720"/>
        </w:tabs>
        <w:jc w:val="both"/>
        <w:rPr>
          <w:bCs/>
        </w:rPr>
      </w:pPr>
    </w:p>
    <w:p w14:paraId="2D5EBBFA" w14:textId="265E3326" w:rsidR="004D078A" w:rsidRDefault="004D078A" w:rsidP="004D078A">
      <w:pPr>
        <w:pStyle w:val="Zaglavlje"/>
        <w:tabs>
          <w:tab w:val="left" w:pos="720"/>
        </w:tabs>
        <w:jc w:val="both"/>
        <w:rPr>
          <w:bCs/>
        </w:rPr>
      </w:pPr>
    </w:p>
    <w:p w14:paraId="1CF846EB" w14:textId="77777777" w:rsidR="00175AE3" w:rsidRDefault="00175AE3" w:rsidP="004D078A">
      <w:pPr>
        <w:pStyle w:val="Zaglavlje"/>
        <w:tabs>
          <w:tab w:val="left" w:pos="720"/>
        </w:tabs>
        <w:jc w:val="both"/>
        <w:rPr>
          <w:bCs/>
        </w:rPr>
      </w:pPr>
    </w:p>
    <w:p w14:paraId="06DCFDAB" w14:textId="458FF58C" w:rsidR="004D078A" w:rsidRPr="009471F6" w:rsidRDefault="004D078A" w:rsidP="004D078A">
      <w:pPr>
        <w:pStyle w:val="Zaglavlje"/>
        <w:tabs>
          <w:tab w:val="left" w:pos="720"/>
        </w:tabs>
        <w:jc w:val="both"/>
        <w:rPr>
          <w:bCs/>
        </w:rPr>
      </w:pPr>
      <w:r>
        <w:rPr>
          <w:bCs/>
        </w:rPr>
        <w:t>Obveze nisu podmirene do 31.12.202</w:t>
      </w:r>
      <w:r w:rsidR="00275D5A">
        <w:rPr>
          <w:bCs/>
        </w:rPr>
        <w:t>3</w:t>
      </w:r>
      <w:r>
        <w:rPr>
          <w:bCs/>
        </w:rPr>
        <w:t xml:space="preserve">. godine, jer </w:t>
      </w:r>
      <w:r w:rsidR="00275D5A">
        <w:rPr>
          <w:bCs/>
        </w:rPr>
        <w:t xml:space="preserve">sredstva iz </w:t>
      </w:r>
      <w:r>
        <w:rPr>
          <w:bCs/>
        </w:rPr>
        <w:t>nadležn</w:t>
      </w:r>
      <w:r w:rsidR="00275D5A">
        <w:rPr>
          <w:bCs/>
        </w:rPr>
        <w:t>og</w:t>
      </w:r>
      <w:r>
        <w:rPr>
          <w:bCs/>
        </w:rPr>
        <w:t xml:space="preserve"> proračun</w:t>
      </w:r>
      <w:r w:rsidR="00275D5A">
        <w:rPr>
          <w:bCs/>
        </w:rPr>
        <w:t>a</w:t>
      </w:r>
      <w:r>
        <w:rPr>
          <w:bCs/>
        </w:rPr>
        <w:t xml:space="preserve"> ni</w:t>
      </w:r>
      <w:r w:rsidR="00275D5A">
        <w:rPr>
          <w:bCs/>
        </w:rPr>
        <w:t>su bila dostatna</w:t>
      </w:r>
      <w:r>
        <w:rPr>
          <w:bCs/>
        </w:rPr>
        <w:t xml:space="preserve"> za podmirenje navedenih rashoda, a škola nije imala potrebna sredstva za podmirenje obveza  iz drugih izvora financiranja. Očekuje se uplata tijekom 1.mjeseca 202</w:t>
      </w:r>
      <w:r w:rsidR="00275D5A">
        <w:rPr>
          <w:bCs/>
        </w:rPr>
        <w:t>4</w:t>
      </w:r>
      <w:r>
        <w:rPr>
          <w:bCs/>
        </w:rPr>
        <w:t>. godine.</w:t>
      </w:r>
    </w:p>
    <w:p w14:paraId="1474F615" w14:textId="77777777" w:rsidR="009471F6" w:rsidRPr="009471F6" w:rsidRDefault="009471F6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14:paraId="66113933" w14:textId="77777777" w:rsidR="009471F6" w:rsidRPr="009471F6" w:rsidRDefault="009471F6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14:paraId="3DCC54DC" w14:textId="77777777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14:paraId="62E05503" w14:textId="1D62E61A"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  <w:r>
        <w:tab/>
      </w:r>
      <w:r>
        <w:tab/>
      </w:r>
    </w:p>
    <w:p w14:paraId="649C2A39" w14:textId="506F5485" w:rsidR="00175AE3" w:rsidRDefault="00175AE3" w:rsidP="007815E0">
      <w:pPr>
        <w:pStyle w:val="Zaglavlje"/>
        <w:tabs>
          <w:tab w:val="left" w:pos="720"/>
        </w:tabs>
        <w:ind w:left="1440" w:hanging="1440"/>
        <w:jc w:val="both"/>
      </w:pPr>
    </w:p>
    <w:p w14:paraId="5A0A572C" w14:textId="77777777" w:rsidR="00660206" w:rsidRDefault="00660206" w:rsidP="007815E0">
      <w:pPr>
        <w:pStyle w:val="Zaglavlje"/>
        <w:tabs>
          <w:tab w:val="left" w:pos="720"/>
        </w:tabs>
        <w:ind w:left="1440" w:hanging="1440"/>
        <w:jc w:val="both"/>
      </w:pPr>
    </w:p>
    <w:p w14:paraId="532A2CCE" w14:textId="77777777"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14:paraId="1405B713" w14:textId="65EF8FCF"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14:paraId="326CE5E5" w14:textId="77777777" w:rsidR="00FF1975" w:rsidRDefault="00FF1975" w:rsidP="007815E0">
      <w:pPr>
        <w:pStyle w:val="Zaglavlje"/>
        <w:tabs>
          <w:tab w:val="left" w:pos="720"/>
        </w:tabs>
        <w:ind w:left="1440" w:hanging="1440"/>
        <w:jc w:val="both"/>
      </w:pPr>
    </w:p>
    <w:p w14:paraId="1DD6D45D" w14:textId="10A59A1C" w:rsidR="001476AB" w:rsidRDefault="001476AB" w:rsidP="00FA15DE">
      <w:pPr>
        <w:pStyle w:val="Zaglavlje"/>
        <w:tabs>
          <w:tab w:val="left" w:pos="720"/>
        </w:tabs>
        <w:jc w:val="both"/>
      </w:pPr>
    </w:p>
    <w:p w14:paraId="1F682182" w14:textId="77777777" w:rsidR="001476AB" w:rsidRDefault="001476AB" w:rsidP="004D078A">
      <w:pPr>
        <w:pStyle w:val="Zaglavlje"/>
        <w:tabs>
          <w:tab w:val="left" w:pos="720"/>
        </w:tabs>
        <w:jc w:val="both"/>
      </w:pPr>
    </w:p>
    <w:p w14:paraId="78DA4BC5" w14:textId="77777777" w:rsidR="001476AB" w:rsidRDefault="001476AB" w:rsidP="007815E0">
      <w:pPr>
        <w:pStyle w:val="Zaglavlje"/>
        <w:tabs>
          <w:tab w:val="left" w:pos="720"/>
        </w:tabs>
        <w:ind w:left="1440" w:hanging="1440"/>
        <w:jc w:val="both"/>
      </w:pPr>
    </w:p>
    <w:p w14:paraId="6999B2B5" w14:textId="77777777" w:rsidR="001476AB" w:rsidRDefault="001476AB" w:rsidP="007815E0">
      <w:pPr>
        <w:pStyle w:val="Zaglavlje"/>
        <w:tabs>
          <w:tab w:val="left" w:pos="720"/>
        </w:tabs>
        <w:ind w:left="1440" w:hanging="1440"/>
        <w:jc w:val="both"/>
      </w:pPr>
    </w:p>
    <w:p w14:paraId="40913C6D" w14:textId="184D3B7B" w:rsidR="00FA15DE" w:rsidRDefault="007815E0" w:rsidP="00FA15DE">
      <w:pPr>
        <w:pStyle w:val="Zaglavlje"/>
        <w:tabs>
          <w:tab w:val="left" w:pos="720"/>
          <w:tab w:val="left" w:pos="7695"/>
        </w:tabs>
        <w:ind w:left="1440" w:hanging="1440"/>
        <w:jc w:val="both"/>
        <w:rPr>
          <w:i/>
          <w:iCs/>
        </w:rPr>
      </w:pPr>
      <w:r w:rsidRPr="00FA15DE">
        <w:rPr>
          <w:i/>
          <w:iCs/>
        </w:rPr>
        <w:t>Voditelj računovodstva:</w:t>
      </w:r>
      <w:r w:rsidRPr="00FA15DE">
        <w:rPr>
          <w:i/>
          <w:iCs/>
        </w:rPr>
        <w:tab/>
      </w:r>
      <w:r w:rsidR="004D078A">
        <w:rPr>
          <w:i/>
          <w:iCs/>
        </w:rPr>
        <w:t xml:space="preserve">                                                              </w:t>
      </w:r>
      <w:r w:rsidR="00FA15DE">
        <w:rPr>
          <w:i/>
          <w:iCs/>
        </w:rPr>
        <w:t>Ravnatelj:</w:t>
      </w:r>
    </w:p>
    <w:p w14:paraId="5C288F4E" w14:textId="77777777" w:rsidR="00FA15DE" w:rsidRDefault="00FA15DE" w:rsidP="00FA15DE">
      <w:pPr>
        <w:pStyle w:val="Zaglavlje"/>
        <w:tabs>
          <w:tab w:val="left" w:pos="720"/>
          <w:tab w:val="left" w:pos="7695"/>
        </w:tabs>
        <w:jc w:val="both"/>
        <w:rPr>
          <w:i/>
          <w:iCs/>
        </w:rPr>
      </w:pPr>
    </w:p>
    <w:p w14:paraId="4869CA8E" w14:textId="7736C29F" w:rsidR="007815E0" w:rsidRPr="00FA15DE" w:rsidRDefault="002B6B66" w:rsidP="00FA15DE">
      <w:pPr>
        <w:pStyle w:val="Zaglavlje"/>
        <w:tabs>
          <w:tab w:val="left" w:pos="720"/>
          <w:tab w:val="left" w:pos="7695"/>
          <w:tab w:val="left" w:pos="7920"/>
        </w:tabs>
        <w:jc w:val="both"/>
        <w:rPr>
          <w:i/>
          <w:iCs/>
        </w:rPr>
      </w:pPr>
      <w:r>
        <w:t>Anđelko Palinić</w:t>
      </w:r>
      <w:r w:rsidR="00FA15DE">
        <w:t xml:space="preserve">, </w:t>
      </w:r>
      <w:r>
        <w:t>dipl</w:t>
      </w:r>
      <w:r w:rsidR="00FA15DE">
        <w:t>.</w:t>
      </w:r>
      <w:r>
        <w:t xml:space="preserve"> </w:t>
      </w:r>
      <w:proofErr w:type="spellStart"/>
      <w:r w:rsidR="00FA15DE">
        <w:t>oec</w:t>
      </w:r>
      <w:proofErr w:type="spellEnd"/>
      <w:r w:rsidR="00FA15DE">
        <w:rPr>
          <w:i/>
          <w:iCs/>
        </w:rPr>
        <w:t xml:space="preserve">                                                    </w:t>
      </w:r>
      <w:r w:rsidR="004D078A">
        <w:rPr>
          <w:i/>
          <w:iCs/>
        </w:rPr>
        <w:t xml:space="preserve"> </w:t>
      </w:r>
      <w:r w:rsidR="00FA15DE">
        <w:rPr>
          <w:i/>
          <w:iCs/>
        </w:rPr>
        <w:t>Jozo Jurković, prof.</w:t>
      </w:r>
      <w:r w:rsidR="00FA15DE">
        <w:rPr>
          <w:i/>
          <w:iCs/>
        </w:rPr>
        <w:tab/>
      </w:r>
      <w:r w:rsidR="007815E0" w:rsidRPr="00FA15DE">
        <w:rPr>
          <w:i/>
          <w:iCs/>
        </w:rPr>
        <w:tab/>
      </w:r>
      <w:r w:rsidR="007815E0" w:rsidRPr="00FA15DE">
        <w:rPr>
          <w:i/>
          <w:iCs/>
        </w:rPr>
        <w:tab/>
      </w:r>
    </w:p>
    <w:sectPr w:rsidR="007815E0" w:rsidRPr="00FA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7F8"/>
    <w:multiLevelType w:val="hybridMultilevel"/>
    <w:tmpl w:val="8F205D86"/>
    <w:lvl w:ilvl="0" w:tplc="9E629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260AD"/>
    <w:multiLevelType w:val="hybridMultilevel"/>
    <w:tmpl w:val="019632B4"/>
    <w:lvl w:ilvl="0" w:tplc="BB983308">
      <w:start w:val="6"/>
      <w:numFmt w:val="bullet"/>
      <w:lvlText w:val="-"/>
      <w:lvlJc w:val="left"/>
      <w:pPr>
        <w:ind w:left="1785" w:hanging="360"/>
      </w:pPr>
      <w:rPr>
        <w:rFonts w:ascii="Century Gothic" w:eastAsia="Times New Roman" w:hAnsi="Century Gothic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8480B8A"/>
    <w:multiLevelType w:val="hybridMultilevel"/>
    <w:tmpl w:val="593CB580"/>
    <w:lvl w:ilvl="0" w:tplc="659A4EB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640" w:hanging="360"/>
      </w:pPr>
    </w:lvl>
    <w:lvl w:ilvl="2" w:tplc="041A001B">
      <w:start w:val="1"/>
      <w:numFmt w:val="lowerRoman"/>
      <w:lvlText w:val="%3."/>
      <w:lvlJc w:val="right"/>
      <w:pPr>
        <w:ind w:left="3360" w:hanging="180"/>
      </w:pPr>
    </w:lvl>
    <w:lvl w:ilvl="3" w:tplc="041A000F">
      <w:start w:val="1"/>
      <w:numFmt w:val="decimal"/>
      <w:lvlText w:val="%4."/>
      <w:lvlJc w:val="left"/>
      <w:pPr>
        <w:ind w:left="4080" w:hanging="360"/>
      </w:pPr>
    </w:lvl>
    <w:lvl w:ilvl="4" w:tplc="041A0019">
      <w:start w:val="1"/>
      <w:numFmt w:val="lowerLetter"/>
      <w:lvlText w:val="%5."/>
      <w:lvlJc w:val="left"/>
      <w:pPr>
        <w:ind w:left="4800" w:hanging="360"/>
      </w:pPr>
    </w:lvl>
    <w:lvl w:ilvl="5" w:tplc="041A001B">
      <w:start w:val="1"/>
      <w:numFmt w:val="lowerRoman"/>
      <w:lvlText w:val="%6."/>
      <w:lvlJc w:val="right"/>
      <w:pPr>
        <w:ind w:left="5520" w:hanging="180"/>
      </w:pPr>
    </w:lvl>
    <w:lvl w:ilvl="6" w:tplc="041A000F">
      <w:start w:val="1"/>
      <w:numFmt w:val="decimal"/>
      <w:lvlText w:val="%7."/>
      <w:lvlJc w:val="left"/>
      <w:pPr>
        <w:ind w:left="6240" w:hanging="360"/>
      </w:pPr>
    </w:lvl>
    <w:lvl w:ilvl="7" w:tplc="041A0019">
      <w:start w:val="1"/>
      <w:numFmt w:val="lowerLetter"/>
      <w:lvlText w:val="%8."/>
      <w:lvlJc w:val="left"/>
      <w:pPr>
        <w:ind w:left="6960" w:hanging="360"/>
      </w:pPr>
    </w:lvl>
    <w:lvl w:ilvl="8" w:tplc="041A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F494699"/>
    <w:multiLevelType w:val="hybridMultilevel"/>
    <w:tmpl w:val="76342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32E15"/>
    <w:multiLevelType w:val="hybridMultilevel"/>
    <w:tmpl w:val="88CC9186"/>
    <w:lvl w:ilvl="0" w:tplc="C9706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636"/>
    <w:multiLevelType w:val="hybridMultilevel"/>
    <w:tmpl w:val="BE9E2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004A"/>
    <w:multiLevelType w:val="hybridMultilevel"/>
    <w:tmpl w:val="982EC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79AA"/>
    <w:multiLevelType w:val="hybridMultilevel"/>
    <w:tmpl w:val="377AAED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60E5B62"/>
    <w:multiLevelType w:val="hybridMultilevel"/>
    <w:tmpl w:val="5E1016E8"/>
    <w:lvl w:ilvl="0" w:tplc="AD7A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03482"/>
    <w:multiLevelType w:val="hybridMultilevel"/>
    <w:tmpl w:val="228CA530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981835649">
    <w:abstractNumId w:val="3"/>
  </w:num>
  <w:num w:numId="2" w16cid:durableId="1734739236">
    <w:abstractNumId w:val="8"/>
  </w:num>
  <w:num w:numId="3" w16cid:durableId="1034236346">
    <w:abstractNumId w:val="5"/>
  </w:num>
  <w:num w:numId="4" w16cid:durableId="1241983490">
    <w:abstractNumId w:val="0"/>
  </w:num>
  <w:num w:numId="5" w16cid:durableId="1693340040">
    <w:abstractNumId w:val="7"/>
  </w:num>
  <w:num w:numId="6" w16cid:durableId="1886137201">
    <w:abstractNumId w:val="6"/>
  </w:num>
  <w:num w:numId="7" w16cid:durableId="621154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6460892">
    <w:abstractNumId w:val="4"/>
  </w:num>
  <w:num w:numId="9" w16cid:durableId="2032026654">
    <w:abstractNumId w:val="1"/>
  </w:num>
  <w:num w:numId="10" w16cid:durableId="135226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0E"/>
    <w:rsid w:val="00041FF6"/>
    <w:rsid w:val="00064945"/>
    <w:rsid w:val="000A4E76"/>
    <w:rsid w:val="000B65E6"/>
    <w:rsid w:val="000D3560"/>
    <w:rsid w:val="000E5448"/>
    <w:rsid w:val="001119C7"/>
    <w:rsid w:val="0013084B"/>
    <w:rsid w:val="001476AB"/>
    <w:rsid w:val="00174772"/>
    <w:rsid w:val="00175AE3"/>
    <w:rsid w:val="00176F54"/>
    <w:rsid w:val="00182BDD"/>
    <w:rsid w:val="00183227"/>
    <w:rsid w:val="001A6D74"/>
    <w:rsid w:val="001A7A2F"/>
    <w:rsid w:val="001C0C72"/>
    <w:rsid w:val="001D51B6"/>
    <w:rsid w:val="00201444"/>
    <w:rsid w:val="00227A60"/>
    <w:rsid w:val="00252F79"/>
    <w:rsid w:val="00270F70"/>
    <w:rsid w:val="00275D5A"/>
    <w:rsid w:val="002B6B66"/>
    <w:rsid w:val="002C4FAC"/>
    <w:rsid w:val="002C6ECA"/>
    <w:rsid w:val="002E27B7"/>
    <w:rsid w:val="00321478"/>
    <w:rsid w:val="00325DC5"/>
    <w:rsid w:val="00332DE3"/>
    <w:rsid w:val="00346D15"/>
    <w:rsid w:val="003B7E75"/>
    <w:rsid w:val="003B7E7D"/>
    <w:rsid w:val="004348E1"/>
    <w:rsid w:val="004601F7"/>
    <w:rsid w:val="004772A1"/>
    <w:rsid w:val="004D078A"/>
    <w:rsid w:val="004E69C4"/>
    <w:rsid w:val="00503924"/>
    <w:rsid w:val="00506894"/>
    <w:rsid w:val="00526581"/>
    <w:rsid w:val="005E7B96"/>
    <w:rsid w:val="006113CF"/>
    <w:rsid w:val="00611DF3"/>
    <w:rsid w:val="00660206"/>
    <w:rsid w:val="00675ED0"/>
    <w:rsid w:val="006A3999"/>
    <w:rsid w:val="006B2886"/>
    <w:rsid w:val="006E7A16"/>
    <w:rsid w:val="007457D6"/>
    <w:rsid w:val="007815E0"/>
    <w:rsid w:val="007857B3"/>
    <w:rsid w:val="00843C6F"/>
    <w:rsid w:val="008574BF"/>
    <w:rsid w:val="008671A4"/>
    <w:rsid w:val="008A7785"/>
    <w:rsid w:val="008C5993"/>
    <w:rsid w:val="008E1D0C"/>
    <w:rsid w:val="0092100E"/>
    <w:rsid w:val="00921D3A"/>
    <w:rsid w:val="00924A60"/>
    <w:rsid w:val="009471F6"/>
    <w:rsid w:val="0099063C"/>
    <w:rsid w:val="00992395"/>
    <w:rsid w:val="009B0C56"/>
    <w:rsid w:val="009B2493"/>
    <w:rsid w:val="009F7F9A"/>
    <w:rsid w:val="00A07E04"/>
    <w:rsid w:val="00A5240E"/>
    <w:rsid w:val="00A5451D"/>
    <w:rsid w:val="00A618D3"/>
    <w:rsid w:val="00A71E82"/>
    <w:rsid w:val="00AB73E2"/>
    <w:rsid w:val="00AD0502"/>
    <w:rsid w:val="00AE0431"/>
    <w:rsid w:val="00BC1717"/>
    <w:rsid w:val="00BC4850"/>
    <w:rsid w:val="00C17FFA"/>
    <w:rsid w:val="00C34AB7"/>
    <w:rsid w:val="00C5472F"/>
    <w:rsid w:val="00C7568E"/>
    <w:rsid w:val="00C804F6"/>
    <w:rsid w:val="00CC3F69"/>
    <w:rsid w:val="00D75234"/>
    <w:rsid w:val="00D818D6"/>
    <w:rsid w:val="00DA2D02"/>
    <w:rsid w:val="00DD4F70"/>
    <w:rsid w:val="00E262CA"/>
    <w:rsid w:val="00E43D63"/>
    <w:rsid w:val="00E62741"/>
    <w:rsid w:val="00E92B4B"/>
    <w:rsid w:val="00EB20A9"/>
    <w:rsid w:val="00ED67E7"/>
    <w:rsid w:val="00F00390"/>
    <w:rsid w:val="00F4236E"/>
    <w:rsid w:val="00FA15DE"/>
    <w:rsid w:val="00FA316E"/>
    <w:rsid w:val="00FD7317"/>
    <w:rsid w:val="00FE66AE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DAC"/>
  <w15:docId w15:val="{E7DD3BDA-1204-44C5-80AA-C8EF7DD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7815E0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815E0"/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A3AA-E3F2-4281-862A-84B88A0E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Maja Raič</cp:lastModifiedBy>
  <cp:revision>22</cp:revision>
  <cp:lastPrinted>2024-01-24T11:30:00Z</cp:lastPrinted>
  <dcterms:created xsi:type="dcterms:W3CDTF">2024-01-19T07:24:00Z</dcterms:created>
  <dcterms:modified xsi:type="dcterms:W3CDTF">2024-01-29T08:43:00Z</dcterms:modified>
</cp:coreProperties>
</file>